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45720</wp:posOffset>
                </wp:positionV>
                <wp:extent cx="3413760" cy="29464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94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71.55pt;margin-top:3.6pt;width:268.8pt;height:2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86689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.1pt" to="541.0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34925</wp:posOffset>
                </wp:positionV>
                <wp:extent cx="0" cy="31559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5pt" to="0.7pt,27.6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34925</wp:posOffset>
                </wp:positionV>
                <wp:extent cx="0" cy="31559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2pt,2.75pt" to="271.2pt,27.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34925</wp:posOffset>
                </wp:positionV>
                <wp:extent cx="0" cy="31559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.75pt" to="540.7pt,27.6pt" o:allowincell="f" strokecolor="#000000" strokeweight="0.72pt"/>
            </w:pict>
          </mc:Fallback>
        </mc:AlternateConten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5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5280" w:type="dxa"/>
            <w:vAlign w:val="bottom"/>
            <w:shd w:val="clear" w:color="auto" w:fill="D9D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 Nr dokumentu</w:t>
            </w:r>
          </w:p>
        </w:tc>
      </w:tr>
      <w:tr>
        <w:trPr>
          <w:trHeight w:val="161"/>
        </w:trPr>
        <w:tc>
          <w:tcPr>
            <w:tcW w:w="5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8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32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68668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0.3pt" to="541.05pt,0.3pt" o:allowincell="f" strokecolor="#000000" strokeweight="0.72pt"/>
            </w:pict>
          </mc:Fallback>
        </mc:AlternateConten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DN-1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DEKLARACJA NA PODATEK OD NIERUCHOMOŚCI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NA ROK</w:t>
            </w:r>
          </w:p>
        </w:tc>
        <w:tc>
          <w:tcPr>
            <w:tcW w:w="10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5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Rok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Art. 6 ust. 9, 10 i 11 ustawy z dnia 12 stycznia 1991 r. o podatkach i opłatach lokalnych (Dz. U. z 2018 r. poz.1445, z późn. zm.),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60" w:type="dxa"/>
            <w:vAlign w:val="bottom"/>
            <w:gridSpan w:val="5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zwanej dalej „ustawą”.</w:t>
            </w: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Osoby prawne, jednostki organizacyjne oraz spółki niemające osobowości prawnej, jednostki organizacyjne Krajowego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Ośrodka Wsparcia Rolnictwa, a także jednostki organizacyjne Państwowego Gospodarstwa Leśnego Lasy Państwowe będące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właścicielami nieruchomości lub obiektów budowlanych, posiadaczami samoistnymi nieruchomości lub obiektów budowlanych,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użytkownikami wieczystymi gruntów, posiadaczami nieruchomości lub ich części albo obiektów budowlanych lub ich części,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right w:val="single" w:sz="8" w:color="DFDFDF"/>
            </w:tcBorders>
            <w:gridSpan w:val="12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stanowiących własność Skarbu Państwa lub jednostki samorządu terytorialnego oraz osoby fizyczne będące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współwłaścicielami lub współposiadaczami nieruchomości lub obiektów budowlanych z osobami prawnymi, jednostkami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organizacyjnymi nieposiadającymi osobowości prawnej lub spółkami nieposiadającymi osobowości prawnej, z wyjątkiem osób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60" w:type="dxa"/>
            <w:vAlign w:val="bottom"/>
            <w:gridSpan w:val="5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tworzących wspólnotę mieszkaniową.</w:t>
            </w: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Termin składania: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dnia 31 stycznia danego roku podatkowego lub w terminie 14 dni od dnia zaistnienia okoliczności uzasadniających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powstanie obowiązku podatkowego lub od dnia zaistnienia zdarzenia mającego wpływ na wysokość opodatkowania, o którym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60" w:type="dxa"/>
            <w:vAlign w:val="bottom"/>
            <w:gridSpan w:val="5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mowa w art. 6 ust. 3 ustawy.</w:t>
            </w: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Miejsce składania:</w:t>
            </w:r>
          </w:p>
        </w:tc>
        <w:tc>
          <w:tcPr>
            <w:tcW w:w="8060" w:type="dxa"/>
            <w:vAlign w:val="bottom"/>
            <w:tcBorders>
              <w:bottom w:val="single" w:sz="8" w:color="auto"/>
              <w:right w:val="single" w:sz="8" w:color="DFDFDF"/>
            </w:tcBorders>
            <w:gridSpan w:val="12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538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 w:line="3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 xml:space="preserve">A. MIEJSCE I CEL SKŁADANIA DEKLARACJI 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w w:val="98"/>
                <w:vertAlign w:val="superscript"/>
              </w:rPr>
              <w:t>2)</w:t>
            </w: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2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Nazwa i adres siedziby organu podatkowego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20" w:type="dxa"/>
            <w:vAlign w:val="bottom"/>
            <w:gridSpan w:val="6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5. Cel złożenia formularza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right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złożenie deklaracji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26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korekta deklaracji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20" w:type="dxa"/>
            <w:vAlign w:val="bottom"/>
            <w:gridSpan w:val="6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Okres – od którego deklaracja obowi  ązuje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jc w:val="center"/>
              <w:ind w:right="26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 xml:space="preserve">(miesiąc)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└────┴────┘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PODMIOT ZOBOWIĄZANY DO ZŁO ŻENIA DEKLARACJI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2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7. Rodzaj podmiotu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12"/>
          </w:tcPr>
          <w:p>
            <w:pPr>
              <w:jc w:val="center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1. właściciel, użytkownik wieczysty lub posiadacz    </w:t>
            </w: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180" w:type="dxa"/>
            <w:vAlign w:val="bottom"/>
            <w:tcBorders>
              <w:left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DANE PODATNIKA</w:t>
            </w:r>
          </w:p>
        </w:tc>
        <w:tc>
          <w:tcPr>
            <w:tcW w:w="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bottom w:val="single" w:sz="8" w:color="auto"/>
              <w:right w:val="single" w:sz="8" w:color="DFDFDF"/>
            </w:tcBorders>
            <w:gridSpan w:val="12"/>
            <w:shd w:val="clear" w:color="auto" w:fill="DFDFD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- dotyczy podatnika niebędącego osobą fizyczną ** - dotyczy podatnika będącego osobą fizyczną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38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C.1. DANE IDENTYFIKACYJNE</w:t>
            </w:r>
          </w:p>
        </w:tc>
        <w:tc>
          <w:tcPr>
            <w:tcW w:w="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2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Rodzaj podatnika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98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osoba fizyczna</w:t>
            </w:r>
          </w:p>
        </w:tc>
        <w:tc>
          <w:tcPr>
            <w:tcW w:w="2200" w:type="dxa"/>
            <w:vAlign w:val="bottom"/>
            <w:gridSpan w:val="3"/>
          </w:tcPr>
          <w:p>
            <w:pPr>
              <w:jc w:val="right"/>
              <w:ind w:right="537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2. osoba prawna</w:t>
            </w:r>
          </w:p>
        </w:tc>
        <w:tc>
          <w:tcPr>
            <w:tcW w:w="546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jc w:val="right"/>
              <w:ind w:right="88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  <w:w w:val="86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 xml:space="preserve"> 3. jednostka organizacyjna, w tym spółka nieposiadająca osobowości prawnej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 Nazwa pełna * / Nazwisko **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4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 Nazwa skrócona * / Pierwsze imi ę**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gridSpan w:val="7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</w:t>
            </w:r>
          </w:p>
        </w:tc>
        <w:tc>
          <w:tcPr>
            <w:tcW w:w="4040" w:type="dxa"/>
            <w:vAlign w:val="bottom"/>
            <w:gridSpan w:val="6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został nadany)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0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jc w:val="center"/>
              <w:ind w:right="15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right w:val="single" w:sz="8" w:color="DFDFDF"/>
            </w:tcBorders>
            <w:gridSpan w:val="12"/>
            <w:shd w:val="clear" w:color="auto" w:fill="DFDFDF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Pola 12, 13, 14 wypełnia osoba fizyczna w przypadku, gdy numer PESEL nie został nadany.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jc w:val="right"/>
              <w:ind w:right="53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Imię ojca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 Imię matki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4"/>
            <w:shd w:val="clear" w:color="auto" w:fill="DFDFDF"/>
          </w:tcPr>
          <w:p>
            <w:pPr>
              <w:ind w:left="6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C.2. ADRES SIEDZIBY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/ ADRES ZAMIESZKANIA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**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  <w:gridSpan w:val="4"/>
          </w:tcPr>
          <w:p>
            <w:pPr>
              <w:jc w:val="right"/>
              <w:ind w:right="147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16. Województwo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</w:tcPr>
          <w:p>
            <w:pPr>
              <w:jc w:val="right"/>
              <w:ind w:right="151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Ulica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C.3.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C.2.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  <w:gridSpan w:val="4"/>
          </w:tcPr>
          <w:p>
            <w:pPr>
              <w:jc w:val="right"/>
              <w:ind w:right="147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25. Województwo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</w:tcPr>
          <w:p>
            <w:pPr>
              <w:jc w:val="right"/>
              <w:ind w:right="151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Ulica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gridSpan w:val="5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  <w:w w:val="97"/>
              </w:rPr>
              <w:t>DN-1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97"/>
                <w:vertAlign w:val="subscript"/>
              </w:rPr>
              <w:t>(1)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9083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0.95pt;margin-top:7.1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165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3.5pt;margin-top:7.35pt;width:534.4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385445</wp:posOffset>
                </wp:positionV>
                <wp:extent cx="687006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0.35pt" to="541.15pt,30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888174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888174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05pt" o:allowincell="f" strokecolor="#000000" strokeweight="0.72pt"/>
            </w:pict>
          </mc:Fallback>
        </mc:AlternateConten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D. DANE O PRZEDMIOTACH OPODATKOWANIA PODLEGAJ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CYCH OPODATKOWANIU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6852285" cy="28829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.95pt;margin-top:6.6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83820</wp:posOffset>
                </wp:positionV>
                <wp:extent cx="6787515" cy="20447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.5pt;margin-top:6.6pt;width:534.4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D.1. GRUNTY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23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m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vertAlign w:val="superscript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/ ha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4)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center"/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Kwota podatku za okres,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  <w:shd w:val="clear" w:color="auto" w:fill="DFDFDF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160" w:type="dxa"/>
            <w:vAlign w:val="bottom"/>
            <w:gridSpan w:val="2"/>
            <w:shd w:val="clear" w:color="auto" w:fill="DFDFDF"/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 xml:space="preserve">którego dotyczy deklaracja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Związane z prowadzeniem działalności gospodarczej,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ind w:right="1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bez względu na sposób zakwalifikowania w ewidencji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gruntów i budynków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 wodami powierzchniowymi stojącymi lub wodami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ind w:right="151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powierzchniowymi płynącymi jezior i zbiorników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sztucznych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Pozostałe, w tym zajęte na prowadzenie odpłatnej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ind w:right="151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statutowej działalności  pożytku publicznego przez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organizacje pożytku publicznego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Niezabudowane objęte obszarem rewitalizacji, o którym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ind w:right="151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mowa w ustawie z dnia 9 października 2015 r.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rewitalizacji (Dz. U. z 2018 r. poz. 1398, z pó źn. zm.),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 położone na terenach, dla których miejscowy plan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zagospodarowania przestrzennego przewiduje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przeznaczenie pod zabudowę mieszkaniową, usługową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albo zabudowę o przeznaczeniu mieszanym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obejmującym wyłącznie te rodzaje zabudowy, jeżeli od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dnia wejścia w życie tego planu w odniesieniu do tych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gruntów upłyn ął okres 4 lat, a w tym czasie nie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zakończono budowy zgodnie z przepisami prawa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budowlanego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5052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0pt;width:539.5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6788150" cy="3302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0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.45pt;margin-top:0pt;width:534.5pt;height:2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D.1.1. INNE GRUNTY (1)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dla rodzajów przedmiotów opodatkowania innych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określone w części D.1.</w:t>
      </w: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Podać nazwę rodzaju przedmiotu opodatkowania lub jednostkę redakcyjną - zgodnie z uchwałą rady gminy.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 Rodzaj przedmiotu opodatkowania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21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18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 Rodzaj przedmiotu opodatkowania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  <w:tc>
          <w:tcPr>
            <w:tcW w:w="2180" w:type="dxa"/>
            <w:vAlign w:val="bottom"/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505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0.1pt;width:539.5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6788150" cy="32893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28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45pt;margin-top:0.1pt;width:534.5pt;height:2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D.1.2. INNE GRUNTY (2)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dla rodzajów przedmiotów opodatkowania innych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określone w części D.1.</w:t>
      </w: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Podać nazwę rodzaju przedmiotu opodatkowania lub jednostkę redakcyjną - zgodnie z uchwałą rady gminy.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 Rodzaj przedmiotu opodatkowania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21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</w:tr>
      <w:tr>
        <w:trPr>
          <w:trHeight w:val="7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 Rodzaj przedmiotu opodatkowania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  <w:tc>
          <w:tcPr>
            <w:tcW w:w="2180" w:type="dxa"/>
            <w:vAlign w:val="bottom"/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</w:tr>
      <w:tr>
        <w:trPr>
          <w:trHeight w:val="74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72898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7289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0.1pt;width:539.55pt;height:57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600" w:right="880" w:hanging="534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D.2. BUDYNKI LUB ICH CZ</w:t>
      </w:r>
      <w:r>
        <w:rPr>
          <w:rFonts w:ascii="Arial" w:cs="Arial" w:eastAsia="Arial" w:hAnsi="Arial"/>
          <w:sz w:val="24"/>
          <w:szCs w:val="24"/>
          <w:color w:val="auto"/>
        </w:rPr>
        <w:t>ĘŚ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CI </w:t>
      </w:r>
      <w:r>
        <w:rPr>
          <w:rFonts w:ascii="Arial" w:cs="Arial" w:eastAsia="Arial" w:hAnsi="Arial"/>
          <w:sz w:val="16"/>
          <w:szCs w:val="16"/>
          <w:color w:val="auto"/>
        </w:rPr>
        <w:t>Do powierzchni użytkowej budynku lub jego części zalicza się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powierzchnię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mierzoną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po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wewnętrznej długości ścian na wszystkich kondygnacjach, z wyjątkiem powierzchni klatek schodowych oraz szybów dźwigowych; za kondygnację uważa się również garaże podziemne, piwnice, sutereny i poddasza użytkowe.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600" w:right="58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Powierzchnię pomieszczeń lub ich części oraz część kondygnacji o wysokości w świetle od 1,40 m do 2,20 m zalicza się do powierzchni użytkowej budynku w 50%, a jeżeli wysokość jest mniejsza niż 1,40 m, powierzchnię tę pomija się.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7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highlight w:val="lightGray"/>
              </w:rPr>
              <w:t>Powierzchnia użytkowa w m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highlight w:val="lightGray"/>
                <w:vertAlign w:val="superscript"/>
              </w:rPr>
              <w:t>2</w:t>
            </w:r>
          </w:p>
        </w:tc>
        <w:tc>
          <w:tcPr>
            <w:tcW w:w="18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center"/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Kwota podatku za okres,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0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20" w:type="dxa"/>
            <w:vAlign w:val="bottom"/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  <w:shd w:val="clear" w:color="auto" w:fill="DFDFDF"/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 xml:space="preserve">którego dotyczy deklaracja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4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>Budynki mieszkalne - ogółem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151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44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4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</w:t>
            </w:r>
          </w:p>
        </w:tc>
        <w:tc>
          <w:tcPr>
            <w:tcW w:w="182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4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</w:t>
            </w:r>
          </w:p>
        </w:tc>
        <w:tc>
          <w:tcPr>
            <w:tcW w:w="182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828675</wp:posOffset>
                </wp:positionV>
                <wp:extent cx="155765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5.25pt" to="122.75pt,65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824230</wp:posOffset>
                </wp:positionV>
                <wp:extent cx="0" cy="22415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.9pt" to="0.45pt,82.5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824230</wp:posOffset>
                </wp:positionV>
                <wp:extent cx="0" cy="22415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.9pt" to="85.55pt,8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824230</wp:posOffset>
                </wp:positionV>
                <wp:extent cx="0" cy="22415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.9pt" to="122.4pt,8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1043940</wp:posOffset>
                </wp:positionV>
                <wp:extent cx="155765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82.2pt" to="122.75pt,82.2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46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DN-1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/5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2" w:name="page3"/>
    <w:bookmarkEnd w:id="2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5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Związane z prowadzeniem działalności gospodarczej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59.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85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oraz budynki mieszkalne lub ich części zajęte na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prowadzenie działalności gospodarczej - ogółem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3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61.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62.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0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Zajęte na prowadzenie działalności gospodarczej w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63.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64.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85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65.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zakresie obrotu kwalifikowanym materiałem siewnym -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ogółem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3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67.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Związane z udzielaniem świadczeń zdrowotnych w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68.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69.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70.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4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rozumieniu przepisów o działalno ści leczniczej, zajęte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przez podmioty udzielające tych świadczeń - ogółem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3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71.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72.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Pozostałe, w tym zajęte na prowadzenie odpłatnej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73.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74.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75.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statutowej działalności pożytku publicznego przez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organizacje pożytku publicznego - ogółem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3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76.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77.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03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-5048885</wp:posOffset>
                </wp:positionV>
                <wp:extent cx="0" cy="950912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0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397.5499pt" to="0.55pt,351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-5048885</wp:posOffset>
                </wp:positionV>
                <wp:extent cx="0" cy="950912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0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397.5499pt" to="540.8pt,351.2pt" o:allowincell="f" strokecolor="#000000" strokeweight="0.72pt"/>
            </w:pict>
          </mc:Fallback>
        </mc:AlternateConten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jc w:val="center"/>
        <w:ind w:right="600"/>
        <w:spacing w:after="0" w:line="19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D.2.1. INNE BUDYNKI LUB ICH CZ</w:t>
      </w:r>
      <w:r>
        <w:rPr>
          <w:rFonts w:ascii="Arial" w:cs="Arial" w:eastAsia="Arial" w:hAnsi="Arial"/>
          <w:sz w:val="24"/>
          <w:szCs w:val="24"/>
          <w:color w:val="auto"/>
        </w:rPr>
        <w:t>ĘŚ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CI (1)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dla rodzajów przedmiotów opodatkowania innych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określone w części D.2. Podać nazwę rodzaju przedmiotu opodatkowania lub jednostkę redakcyjną - zgodnie z uchwałą rady gminy.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78. Rodzaj przedmiotu opodatkowania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79.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80.</w:t>
            </w:r>
          </w:p>
        </w:tc>
        <w:tc>
          <w:tcPr>
            <w:tcW w:w="21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81.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5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82.</w:t>
            </w:r>
          </w:p>
        </w:tc>
        <w:tc>
          <w:tcPr>
            <w:tcW w:w="2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83.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84. Rodzaj przedmiotu opodatkowania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85.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86.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87.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88.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89.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jc w:val="center"/>
        <w:ind w:right="600"/>
        <w:spacing w:after="0" w:line="1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D.2.2. INNE BUDYNKI LUB ICH CZ</w:t>
      </w:r>
      <w:r>
        <w:rPr>
          <w:rFonts w:ascii="Arial" w:cs="Arial" w:eastAsia="Arial" w:hAnsi="Arial"/>
          <w:sz w:val="24"/>
          <w:szCs w:val="24"/>
          <w:color w:val="auto"/>
        </w:rPr>
        <w:t>ĘŚ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CI (2)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dla rodzajów przedmiotów opodatkowania innych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określone w części D.2. Podać nazwę rodzaju przedmiotu opodatkowania lub jednostkę redakcyjną - zgodnie z uchwałą rady gminy.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78. Rodzaj przedmiotu opodatkowania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79.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80.</w:t>
            </w:r>
          </w:p>
        </w:tc>
        <w:tc>
          <w:tcPr>
            <w:tcW w:w="21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81.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left w:val="single" w:sz="8" w:color="D9D9D9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82.</w:t>
            </w: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left w:val="single" w:sz="8" w:color="D9D9D9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left w:val="single" w:sz="8" w:color="D9D9D9"/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237490</wp:posOffset>
                </wp:positionV>
                <wp:extent cx="155765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18.7pt" to="541.05pt,18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233045</wp:posOffset>
                </wp:positionV>
                <wp:extent cx="0" cy="22415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18.35pt" to="418.8pt,3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233045</wp:posOffset>
                </wp:positionV>
                <wp:extent cx="0" cy="22415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18.35pt" to="503.85pt,36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233045</wp:posOffset>
                </wp:positionV>
                <wp:extent cx="0" cy="22415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18.35pt" to="540.7pt,3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452120</wp:posOffset>
                </wp:positionV>
                <wp:extent cx="155765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35.6pt" to="541.05pt,35.6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882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DN-1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3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/5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3" w:name="page4"/>
    <w:bookmarkEnd w:id="3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83.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84. Rodzaj przedmiotu opodatkowania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85.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86.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1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87.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 tym kondygnacji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od 1,40 do 2,20 m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88.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 wysokości:</w:t>
            </w:r>
          </w:p>
        </w:tc>
        <w:tc>
          <w:tcPr>
            <w:tcW w:w="66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9D9D9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9D9D9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- powyżej 2,20 m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89.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560" w:type="dxa"/>
            <w:vAlign w:val="bottom"/>
            <w:gridSpan w:val="12"/>
            <w:shd w:val="clear" w:color="auto" w:fill="DFDFDF"/>
          </w:tcPr>
          <w:p>
            <w:pPr>
              <w:ind w:left="2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D.3. BUDOWLE LUB ICH CZĘŚCI ZWIĄZANE Z PROWADZENIEM DZIAŁALNO ŚCI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DFDFDF"/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GOSPODARCZEJ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DFDFD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Wartość</w:t>
            </w: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shd w:val="clear" w:color="auto" w:fill="DFDFDF"/>
          </w:tcPr>
          <w:p>
            <w:pPr>
              <w:jc w:val="right"/>
              <w:ind w:righ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1960" w:type="dxa"/>
            <w:vAlign w:val="bottom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podatku za okres,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DFDFDF"/>
            </w:tcBorders>
            <w:gridSpan w:val="2"/>
            <w:shd w:val="clear" w:color="auto" w:fill="DFDFDF"/>
          </w:tcPr>
          <w:p>
            <w:pPr>
              <w:jc w:val="right"/>
              <w:ind w:right="7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 xml:space="preserve">którego dotyczy deklaracja 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shd w:val="clear" w:color="auto" w:fill="DFDFDF"/>
          </w:tcPr>
          <w:p>
            <w:pPr>
              <w:ind w:left="200"/>
              <w:spacing w:after="0" w:line="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(po zaokrągleniu do pełnych złotych)</w:t>
            </w: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ind w:left="6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DFDFDF"/>
              <w:right w:val="single" w:sz="8" w:color="auto"/>
            </w:tcBorders>
            <w:gridSpan w:val="3"/>
            <w:shd w:val="clear" w:color="auto" w:fill="DFDFDF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%</w:t>
            </w:r>
          </w:p>
        </w:tc>
        <w:tc>
          <w:tcPr>
            <w:tcW w:w="19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right"/>
              <w:ind w:right="2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Budowle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90.</w:t>
            </w: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91.</w:t>
            </w: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6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92.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9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560" w:type="dxa"/>
            <w:vAlign w:val="bottom"/>
            <w:gridSpan w:val="12"/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D.3.1. INNE BUDOWLE LUB ICH CZĘŚCI (1)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dla rodzajów przedmiotów opodatkowania innych niż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140" w:type="dxa"/>
            <w:vAlign w:val="bottom"/>
            <w:tcBorders>
              <w:bottom w:val="single" w:sz="8" w:color="auto"/>
            </w:tcBorders>
            <w:gridSpan w:val="11"/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określone w części D.3. Podać nazwę rodzaju przedmiotu opodatkowania lub jednostkę redakcyjną - zgodnie z uchwałą rady gminy.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93. Rodzaj przedmiotu opodatkowania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94.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95.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1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96.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560" w:type="dxa"/>
            <w:vAlign w:val="bottom"/>
            <w:gridSpan w:val="12"/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D.3.2. INNE BUDOWLE LUB ICH CZĘŚCI (2)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dla rodzajów przedmiotów opodatkowania innych niż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140" w:type="dxa"/>
            <w:vAlign w:val="bottom"/>
            <w:tcBorders>
              <w:bottom w:val="single" w:sz="8" w:color="auto"/>
            </w:tcBorders>
            <w:gridSpan w:val="11"/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określone w części D.3. Podać nazwę rodzaju przedmiotu opodatkowania lub jednostkę redakcyjną - zgodnie z uchwałą rady gminy.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93. Rodzaj przedmiotu opodatkowania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94.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95.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jc w:val="right"/>
              <w:ind w:right="1651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96.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3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0" w:type="dxa"/>
            <w:vAlign w:val="bottom"/>
            <w:tcBorders>
              <w:right w:val="single" w:sz="8" w:color="DFDFDF"/>
            </w:tcBorders>
            <w:gridSpan w:val="11"/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E. WYSOKOŚĆ ZOBOWIĄZANIA PODATKOWEGO I RAT PODATKU</w:t>
            </w:r>
          </w:p>
        </w:tc>
        <w:tc>
          <w:tcPr>
            <w:tcW w:w="19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60" w:type="dxa"/>
            <w:vAlign w:val="bottom"/>
            <w:gridSpan w:val="4"/>
            <w:shd w:val="clear" w:color="auto" w:fill="DFDFDF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Ł ączna kwota podatku za okres, którego dotyczy deklar acja</w:t>
            </w: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right"/>
              <w:ind w:right="23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97.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Suma kwot podatku z części D.1, D.2 i D.3.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podatku za miesiące nieobjęte deklaracją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6)</w:t>
            </w:r>
          </w:p>
        </w:tc>
        <w:tc>
          <w:tcPr>
            <w:tcW w:w="5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right"/>
              <w:ind w:right="23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98.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Jeżeli w poz. 5 zaznaczono kwadrat 1, należy wpisać 0.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Wysokość zobowiązania podatkowego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  <w:tc>
          <w:tcPr>
            <w:tcW w:w="5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right"/>
              <w:ind w:right="23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99.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  <w:gridSpan w:val="4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Suma kwot z poz. 97 i 98 (po zaokrągleniu do pełnych złotych).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560" w:type="dxa"/>
            <w:vAlign w:val="bottom"/>
            <w:gridSpan w:val="12"/>
            <w:shd w:val="clear" w:color="auto" w:fill="DFDFDF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Suma kwot z poz. od 100 do 111 musi być równa kwocie z poz. 99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7)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 W przypadku korekty deklaracji raty, które nie zostały objęte korektą,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DFDFDF"/>
            </w:tcBorders>
            <w:gridSpan w:val="2"/>
            <w:shd w:val="clear" w:color="auto" w:fill="DFDFDF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pozostają bez zmian.</w:t>
            </w:r>
          </w:p>
        </w:tc>
        <w:tc>
          <w:tcPr>
            <w:tcW w:w="6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 raty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100.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 raty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101.</w:t>
            </w:r>
          </w:p>
        </w:tc>
        <w:tc>
          <w:tcPr>
            <w:tcW w:w="1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III raty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102.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IV raty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103.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 raty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87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104.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 raty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3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105.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VII raty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106.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VIII raty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107.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IX raty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108.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 raty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109.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XI raty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8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110.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XII raty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111.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2"/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.95pt;margin-top:2.9pt;width:539.5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5pt;margin-top:3.1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87006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.15pt" to="541.15pt,2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-8199120</wp:posOffset>
                </wp:positionV>
                <wp:extent cx="0" cy="973836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73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645.5999pt" to="0.55pt,121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-8199120</wp:posOffset>
                </wp:positionV>
                <wp:extent cx="0" cy="973836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73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645.5999pt" to="540.8pt,121.2pt" o:allowincell="f" strokecolor="#000000" strokeweight="0.72pt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340" w:right="180" w:hanging="265"/>
        <w:spacing w:after="0" w:line="2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F. INFORMACJA O ZAŁ ĄCZNIKACH </w:t>
      </w:r>
      <w:r>
        <w:rPr>
          <w:rFonts w:ascii="Arial" w:cs="Arial" w:eastAsia="Arial" w:hAnsi="Arial"/>
          <w:sz w:val="16"/>
          <w:szCs w:val="16"/>
          <w:color w:val="auto"/>
        </w:rPr>
        <w:t>Deklarację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składać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wraz z odpowiednimi załącznikami, które stanowią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jej integralną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część.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112. Liczba załączników ZDN-1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113.</w:t>
            </w:r>
          </w:p>
        </w:tc>
        <w:tc>
          <w:tcPr>
            <w:tcW w:w="4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Liczba załączników ZDN-2</w:t>
            </w:r>
          </w:p>
        </w:tc>
      </w:tr>
      <w:tr>
        <w:trPr>
          <w:trHeight w:val="31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4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G. KONTAKT DO OSOBY ODPOWIEDZIALNEJ ZA SPORZĄDZENIE DEKLARACJI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right w:val="single" w:sz="8" w:color="DFDFDF"/>
            </w:tcBorders>
            <w:gridSpan w:val="2"/>
            <w:shd w:val="clear" w:color="auto" w:fill="DFDFDF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I DODATKOWE INFORMACJE</w:t>
            </w:r>
          </w:p>
        </w:tc>
        <w:tc>
          <w:tcPr>
            <w:tcW w:w="340" w:type="dxa"/>
            <w:vAlign w:val="bottom"/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20" w:type="dxa"/>
            <w:vAlign w:val="bottom"/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8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Podanie informacji w części G nie jest obowiązkowe.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114. Telefon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115.</w:t>
            </w:r>
          </w:p>
        </w:tc>
        <w:tc>
          <w:tcPr>
            <w:tcW w:w="484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E-mail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155765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0.7pt" to="122.75pt,0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0" cy="22415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35pt" to="0.45pt,1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4445</wp:posOffset>
                </wp:positionV>
                <wp:extent cx="0" cy="22415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0.35pt" to="85.55pt,1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4445</wp:posOffset>
                </wp:positionV>
                <wp:extent cx="0" cy="22415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0.35pt" to="122.4pt,1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223520</wp:posOffset>
                </wp:positionV>
                <wp:extent cx="155765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7.6pt" to="122.75pt,17.6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46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DN-1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4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/5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4" w:name="page5"/>
    <w:bookmarkEnd w:id="4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34925</wp:posOffset>
                </wp:positionV>
                <wp:extent cx="0" cy="33401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2.75pt" to="22.05pt,29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359410</wp:posOffset>
                </wp:positionV>
                <wp:extent cx="687070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8.3pt" to="541.2pt,28.3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396240</wp:posOffset>
                </wp:positionV>
                <wp:extent cx="687070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1.2pt" to="541.2pt,31.2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699135</wp:posOffset>
                </wp:positionV>
                <wp:extent cx="687070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.05pt" to="541.2pt,55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2019300</wp:posOffset>
                </wp:positionV>
                <wp:extent cx="268605" cy="143002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430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0.95pt;margin-top:159pt;width:21.15pt;height:11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2009775</wp:posOffset>
                </wp:positionV>
                <wp:extent cx="0" cy="145732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158.25pt" to="22.05pt,273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2009775</wp:posOffset>
                </wp:positionV>
                <wp:extent cx="0" cy="145732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25pt,158.25pt" to="281.25pt,27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3457575</wp:posOffset>
                </wp:positionV>
                <wp:extent cx="687070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2.25pt" to="541.2pt,272.2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3494405</wp:posOffset>
                </wp:positionV>
                <wp:extent cx="687070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5.15pt" to="541.2pt,275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3804285</wp:posOffset>
                </wp:positionV>
                <wp:extent cx="6579235" cy="255079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5" cy="25507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2.45pt;margin-top:299.55pt;width:518.05pt;height:20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3803650</wp:posOffset>
                </wp:positionV>
                <wp:extent cx="6515100" cy="10223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24.95pt;margin-top:299.5pt;width:513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632904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29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501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3799205</wp:posOffset>
                </wp:positionV>
                <wp:extent cx="26352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99.15pt" to="21.7pt,299.1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3799205</wp:posOffset>
                </wp:positionV>
                <wp:extent cx="659765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299.15pt" to="541.2pt,299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3804285</wp:posOffset>
                </wp:positionV>
                <wp:extent cx="268605" cy="255079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5507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95pt;margin-top:299.55pt;width:21.15pt;height:20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3803650</wp:posOffset>
                </wp:positionV>
                <wp:extent cx="200025" cy="10223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45pt;margin-top:299.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4443730</wp:posOffset>
                </wp:positionV>
                <wp:extent cx="200025" cy="10223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3.45pt;margin-top:349.9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3794760</wp:posOffset>
                </wp:positionV>
                <wp:extent cx="0" cy="256921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69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298.8pt" to="22.05pt,501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632904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29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501.1pt" o:allowincell="f" strokecolor="#000000" strokeweight="0.72pt"/>
            </w:pict>
          </mc:Fallback>
        </mc:AlternateConten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116. Inne </w:t>
      </w:r>
      <w:r>
        <w:rPr>
          <w:rFonts w:ascii="Arial" w:cs="Arial" w:eastAsia="Arial" w:hAnsi="Arial"/>
          <w:sz w:val="14"/>
          <w:szCs w:val="14"/>
          <w:color w:val="auto"/>
        </w:rPr>
        <w:t>(np. określenie zdarzenia powodującego obowiązek złożenia deklaracji)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-98425</wp:posOffset>
                </wp:positionV>
                <wp:extent cx="263525" cy="30416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0.95pt;margin-top:-7.7499pt;width:20.7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-99060</wp:posOffset>
                </wp:positionV>
                <wp:extent cx="200025" cy="10033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3.45pt;margin-top:-7.7999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262255</wp:posOffset>
                </wp:positionV>
                <wp:extent cx="6852285" cy="28765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0.95pt;margin-top:20.65pt;width:539.5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262255</wp:posOffset>
                </wp:positionV>
                <wp:extent cx="6787515" cy="20383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3.5pt;margin-top:20.65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261620</wp:posOffset>
                </wp:positionV>
                <wp:extent cx="685165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0.6pt" to="540.45pt,20.6pt" o:allowincell="f" strokecolor="#DFDFDF" strokeweight="0.23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H. PODPIS PODATNIKA I OSÓB REPREZENTUJ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CYCH PODATNIKA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91440</wp:posOffset>
                </wp:positionV>
                <wp:extent cx="6852285" cy="28829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0.95pt;margin-top:7.2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91440</wp:posOffset>
                </wp:positionV>
                <wp:extent cx="6787515" cy="20256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3.5pt;margin-top:7.2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H.1. PODPIS PODATNIKA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left w:val="single" w:sz="8" w:color="DFDFDF"/>
            </w:tcBorders>
            <w:shd w:val="clear" w:color="auto" w:fill="0000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117.</w:t>
            </w:r>
          </w:p>
        </w:tc>
        <w:tc>
          <w:tcPr>
            <w:tcW w:w="4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118.</w:t>
            </w:r>
          </w:p>
        </w:tc>
        <w:tc>
          <w:tcPr>
            <w:tcW w:w="4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DFDFDF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119.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120.</w:t>
            </w:r>
          </w:p>
        </w:tc>
        <w:tc>
          <w:tcPr>
            <w:tcW w:w="484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40" w:type="dxa"/>
            <w:vAlign w:val="bottom"/>
            <w:gridSpan w:val="6"/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H.2. PODPISY OSÓB REPREZENTUJ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Ą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CYCH PODATNIKA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121.</w:t>
            </w:r>
          </w:p>
        </w:tc>
        <w:tc>
          <w:tcPr>
            <w:tcW w:w="486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122.</w:t>
            </w:r>
          </w:p>
        </w:tc>
        <w:tc>
          <w:tcPr>
            <w:tcW w:w="484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123.</w:t>
            </w:r>
          </w:p>
        </w:tc>
        <w:tc>
          <w:tcPr>
            <w:tcW w:w="486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124.</w:t>
            </w:r>
          </w:p>
        </w:tc>
        <w:tc>
          <w:tcPr>
            <w:tcW w:w="4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vMerge w:val="restart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125.</w:t>
            </w:r>
          </w:p>
        </w:tc>
        <w:tc>
          <w:tcPr>
            <w:tcW w:w="4860" w:type="dxa"/>
            <w:vAlign w:val="bottom"/>
            <w:vMerge w:val="restart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126.</w:t>
            </w:r>
          </w:p>
        </w:tc>
        <w:tc>
          <w:tcPr>
            <w:tcW w:w="4840" w:type="dxa"/>
            <w:vAlign w:val="bottom"/>
            <w:gridSpan w:val="2"/>
            <w:vMerge w:val="restart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127.</w:t>
            </w:r>
          </w:p>
        </w:tc>
        <w:tc>
          <w:tcPr>
            <w:tcW w:w="486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128.</w:t>
            </w:r>
          </w:p>
        </w:tc>
        <w:tc>
          <w:tcPr>
            <w:tcW w:w="4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51435</wp:posOffset>
                </wp:positionV>
                <wp:extent cx="6852285" cy="29146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914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0.95pt;margin-top:4.05pt;width:539.55pt;height:2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6787515" cy="20256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3.5pt;margin-top:4.3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I. ADNOTACJE ORGANU PODATKOWEGO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129. Uwagi organu podatkowego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2456180</wp:posOffset>
                </wp:positionV>
                <wp:extent cx="687070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93.4pt" to="541.2pt,193.4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nienia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900" w:right="380" w:hanging="360"/>
        <w:spacing w:after="0" w:line="241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ind w:left="900" w:hanging="360"/>
        <w:spacing w:after="0" w:line="237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 wyjątkiem poz. 5 kwadrat 1, ilekroć jest mowa o deklaracji, rozumie się przez to również korektę deklaracji.</w:t>
      </w: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przepisami Ordynacji podatkowej.</w:t>
      </w:r>
    </w:p>
    <w:p>
      <w:pPr>
        <w:spacing w:after="0" w:line="4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right="660" w:hanging="360"/>
        <w:spacing w:after="0" w:line="239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Powierzchnię w ha należy wykazać wyłącznie dla gruntów pod wodami powierzchniowymi stojącymi lub wodami powierzchniowymi płynącymi jezior i zbiorników sztucznych (z dokładnością do czterech miejsc po przecinku).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right="500" w:hanging="360"/>
        <w:spacing w:after="0" w:line="239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należy obliczyć, mnożąc podstawę opodatkowania przez stawkę podatku, proporcjonalnie do liczby miesięcy, których dotyczy deklaracja.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korekty deklaracji należy wpisać sumę miesięcznych kwot podatku za miesiące nieobjęte składaną korektą deklaracji.</w:t>
      </w:r>
    </w:p>
    <w:p>
      <w:pPr>
        <w:spacing w:after="0" w:line="3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right="420" w:hanging="360"/>
        <w:spacing w:after="0" w:line="239" w:lineRule="auto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(rat podatku) zaokrągla się do pełnych złotych, w ten sposób,że końcówki kwot wynoszące mniej niż 50 groszy pomija się, a końcówki kwot wynoszące 50 i więcej groszy podwyższa się do pełnych złotych.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ostatniej racie następuje wyrównanie do kwoty zobowiązania podatkowego (poz. 99).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right="280"/>
        <w:spacing w:after="0" w:line="239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Obliczony w deklaracji podatek należy wpłacać w ratach proporcjonalnych do czasu trwania obowiązku podatkowego w terminach: I rata płatna do dnia 31 stycznia, a następne do dnia 15 każdego miesiąca.</w:t>
      </w:r>
    </w:p>
    <w:p>
      <w:pPr>
        <w:spacing w:after="0" w:line="4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/>
        <w:spacing w:after="0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gdy kwota podatku nie przekracza 100 zł, podatek jest płatny jednorazowo w terminie płatności pierwszej raty.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Pouczenia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80" w:right="16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niewpłacenia w obowiązujących terminach zobowiązania podatkowego lub raty podatku lub wpłacenia ich w niepełnej wysokości niniejsza deklaracja stanowi podstawę do wystawienia tytułu wykonawczego, zgodnie z przepisami o postępowaniu egzekucyjnym w administracji.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180" w:right="180"/>
        <w:spacing w:after="0" w:line="26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60325</wp:posOffset>
                </wp:positionV>
                <wp:extent cx="1557655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.75pt" to="541.05pt,4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55245</wp:posOffset>
                </wp:positionV>
                <wp:extent cx="0" cy="22415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4.35pt" to="418.8pt,2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55245</wp:posOffset>
                </wp:positionV>
                <wp:extent cx="0" cy="22415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4.35pt" to="503.85pt,2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55245</wp:posOffset>
                </wp:positionV>
                <wp:extent cx="0" cy="224155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4.35pt" to="540.7pt,2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274955</wp:posOffset>
                </wp:positionV>
                <wp:extent cx="1557655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1.65pt" to="541.05pt,21.6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882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DN-1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5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/5</w:t>
      </w:r>
    </w:p>
    <w:sectPr>
      <w:pgSz w:w="11900" w:h="16840" w:orient="portrait"/>
      <w:cols w:equalWidth="0" w:num="1">
        <w:col w:w="10820"/>
      </w:cols>
      <w:pgMar w:left="540" w:top="490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2021-01-13T13:08:09Z</dcterms:created>
  <dcterms:modified xsi:type="dcterms:W3CDTF">2021-01-13T13:08:09Z</dcterms:modified>
</cp:coreProperties>
</file>