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45720</wp:posOffset>
                </wp:positionV>
                <wp:extent cx="3413760" cy="2946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1.55pt;margin-top:3.6pt;width:268.8pt;height:2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</wp:posOffset>
                </wp:positionV>
                <wp:extent cx="68668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.1pt" to="541.0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75pt" to="0.7pt,27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2pt,2.75pt" to="271.2pt,27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.75pt" to="540.7pt,27.6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2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161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8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68668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3pt" to="541.05pt,0.3pt" o:allowincell="f" strokecolor="#000000" strokeweight="0.72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INFORMACJA O NIERUCHOMOŚCIACH I OBIEKTACH BUDOWLANYCH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476885</wp:posOffset>
                </wp:positionV>
                <wp:extent cx="68707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7.55pt" to="541.2pt,37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1456690</wp:posOffset>
                </wp:positionV>
                <wp:extent cx="68707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4.7pt" to="541.2pt,114.7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1492885</wp:posOffset>
                </wp:positionV>
                <wp:extent cx="68707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7.55pt" to="541.2pt,117.5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471805</wp:posOffset>
                </wp:positionV>
                <wp:extent cx="0" cy="726694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66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37.15pt" to="0.55pt,609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471805</wp:posOffset>
                </wp:positionV>
                <wp:extent cx="0" cy="726694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66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37.15pt" to="540.8pt,609.3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60" w:type="dxa"/>
            <w:vAlign w:val="bottom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 ust. 6 i 10 ustawy z dnia 12 stycznia 1991 r. o podatkach i opłatach lokalnych (Dz. U. z 2018 r. poz.1445, z późn. zm.),</w:t>
            </w:r>
          </w:p>
        </w:tc>
      </w:tr>
      <w:tr>
        <w:trPr>
          <w:trHeight w:val="185"/>
        </w:trPr>
        <w:tc>
          <w:tcPr>
            <w:tcW w:w="16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zwanej dalej „ustawą”.</w:t>
            </w:r>
          </w:p>
        </w:tc>
      </w:tr>
      <w:tr>
        <w:trPr>
          <w:trHeight w:val="194"/>
        </w:trPr>
        <w:tc>
          <w:tcPr>
            <w:tcW w:w="1660" w:type="dxa"/>
            <w:vAlign w:val="bottom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fizyczne będące właścicielami nieruchomości lub obiektów budowlanych, posiadaczami samoistnymi nieruchomości</w:t>
            </w:r>
          </w:p>
        </w:tc>
      </w:tr>
      <w:tr>
        <w:trPr>
          <w:trHeight w:val="180"/>
        </w:trPr>
        <w:tc>
          <w:tcPr>
            <w:tcW w:w="16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obiektów budowlanych, użytkownikami wieczystymi gruntów, posiadaczami nieruchomości lub ich części albo obiektów</w:t>
            </w:r>
          </w:p>
        </w:tc>
      </w:tr>
      <w:tr>
        <w:trPr>
          <w:trHeight w:val="185"/>
        </w:trPr>
        <w:tc>
          <w:tcPr>
            <w:tcW w:w="16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budowlanych lub ich części, stanowiących własność Skarbu Państwa lub jednostki samorządu terytorialnego.</w:t>
            </w:r>
          </w:p>
        </w:tc>
      </w:tr>
      <w:tr>
        <w:trPr>
          <w:trHeight w:val="194"/>
        </w:trPr>
        <w:tc>
          <w:tcPr>
            <w:tcW w:w="1660" w:type="dxa"/>
            <w:vAlign w:val="bottom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terminie 14 dni od dnia wystąpienia okoliczności uzasadniających powstanie albo wygaśnięcie obowiązku podatkowego</w:t>
            </w:r>
          </w:p>
        </w:tc>
      </w:tr>
      <w:tr>
        <w:trPr>
          <w:trHeight w:val="185"/>
        </w:trPr>
        <w:tc>
          <w:tcPr>
            <w:tcW w:w="16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od dnia zaistnienia zdarzenia mającego wpływ na wysokość opodatkowania, o którym mowa w art. 6 ust. 3 ustawy.</w:t>
            </w:r>
          </w:p>
        </w:tc>
      </w:tr>
      <w:tr>
        <w:trPr>
          <w:trHeight w:val="211"/>
        </w:trPr>
        <w:tc>
          <w:tcPr>
            <w:tcW w:w="1660" w:type="dxa"/>
            <w:vAlign w:val="bottom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</w:tr>
      <w:tr>
        <w:trPr>
          <w:trHeight w:val="86"/>
        </w:trPr>
        <w:tc>
          <w:tcPr>
            <w:tcW w:w="16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89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.95pt;margin-top:-0.0499pt;width:539.55pt;height:22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32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.5pt;margin-top:-0.0499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MIEJSCE I CEL SKŁADANIA INFORMACJI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</w:t>
            </w:r>
          </w:p>
        </w:tc>
        <w:tc>
          <w:tcPr>
            <w:tcW w:w="500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Nazwa i adres siedziby organu podatkowego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5000" w:type="dxa"/>
            <w:vAlign w:val="bottom"/>
            <w:gridSpan w:val="6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informacji</w:t>
            </w:r>
          </w:p>
        </w:tc>
        <w:tc>
          <w:tcPr>
            <w:tcW w:w="4020" w:type="dxa"/>
            <w:vAlign w:val="bottom"/>
            <w:gridSpan w:val="4"/>
          </w:tcPr>
          <w:p>
            <w:pPr>
              <w:ind w:left="6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informacji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2480" w:type="dxa"/>
            <w:vAlign w:val="bottom"/>
            <w:gridSpan w:val="3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Okres – od którego informacja obowi</w:t>
            </w:r>
          </w:p>
        </w:tc>
        <w:tc>
          <w:tcPr>
            <w:tcW w:w="2520" w:type="dxa"/>
            <w:vAlign w:val="bottom"/>
            <w:gridSpan w:val="3"/>
          </w:tcPr>
          <w:p>
            <w:pPr>
              <w:jc w:val="center"/>
              <w:ind w:right="211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ązuje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2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 xml:space="preserve">(miesiąc - rok)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└────┴────┘-└────┴────┴────┴────┘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INFORMACJI</w:t>
            </w:r>
          </w:p>
        </w:tc>
        <w:tc>
          <w:tcPr>
            <w:tcW w:w="11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</w:t>
            </w:r>
          </w:p>
        </w:tc>
        <w:tc>
          <w:tcPr>
            <w:tcW w:w="5000" w:type="dxa"/>
            <w:vAlign w:val="bottom"/>
            <w:gridSpan w:val="6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40" w:type="dxa"/>
            <w:vAlign w:val="bottom"/>
            <w:gridSpan w:val="9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DFDFDF"/>
            </w:tcBorders>
            <w:gridSpan w:val="5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top w:val="single" w:sz="8" w:color="auto"/>
              <w:right w:val="single" w:sz="8" w:color="DFDFDF"/>
            </w:tcBorders>
            <w:gridSpan w:val="8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 Pierwsze imię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</w:t>
            </w:r>
          </w:p>
        </w:tc>
        <w:tc>
          <w:tcPr>
            <w:tcW w:w="5000" w:type="dxa"/>
            <w:vAlign w:val="bottom"/>
            <w:gridSpan w:val="6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20" w:type="dxa"/>
            <w:vAlign w:val="bottom"/>
            <w:gridSpan w:val="4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został nadany)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2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right w:val="single" w:sz="8" w:color="DFDFDF"/>
            </w:tcBorders>
            <w:gridSpan w:val="9"/>
            <w:shd w:val="clear" w:color="auto" w:fill="DFDFDF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Pola 10, 11, 12 wypełnia osoba fizyczna w przypadku, gdy numer PESEL nie został nadany.</w:t>
            </w:r>
          </w:p>
        </w:tc>
        <w:tc>
          <w:tcPr>
            <w:tcW w:w="11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10.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- miesiąc - rok)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Imię ojca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Imię matki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DFDFDF"/>
            </w:tcBorders>
            <w:gridSpan w:val="8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C.2. ADRES ZAMIESZKANIA</w:t>
            </w: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4"/>
          </w:tcPr>
          <w:p>
            <w:pPr>
              <w:jc w:val="center"/>
              <w:ind w:right="169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14. Województwo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11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4"/>
          </w:tcPr>
          <w:p>
            <w:pPr>
              <w:jc w:val="center"/>
              <w:ind w:right="169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23. Województwo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1021080</wp:posOffset>
                </wp:positionV>
                <wp:extent cx="15576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80.4pt" to="541.05pt,80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1016000</wp:posOffset>
                </wp:positionV>
                <wp:extent cx="0" cy="22415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80pt" to="418.8pt,97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1016000</wp:posOffset>
                </wp:positionV>
                <wp:extent cx="0" cy="22415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80pt" to="503.85pt,97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1016000</wp:posOffset>
                </wp:positionV>
                <wp:extent cx="0" cy="22415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80pt" to="540.7pt,97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1235710</wp:posOffset>
                </wp:positionV>
                <wp:extent cx="15576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97.3pt" to="541.05pt,97.3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ind w:left="888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5146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.95pt;margin-top:7.1pt;width:539.5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346075</wp:posOffset>
                </wp:positionV>
                <wp:extent cx="687006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.25pt" to="541.15pt,27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928370</wp:posOffset>
                </wp:positionV>
                <wp:extent cx="5315585" cy="3060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95pt;margin-top:73.1pt;width:418.5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937260</wp:posOffset>
                </wp:positionV>
                <wp:extent cx="200025" cy="10223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.45pt;margin-top:73.8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937260</wp:posOffset>
                </wp:positionV>
                <wp:extent cx="4979035" cy="12636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03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4.95pt;margin-top:73.8pt;width:392.0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937260</wp:posOffset>
                </wp:positionV>
                <wp:extent cx="1527175" cy="29718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20.25pt;margin-top:73.8pt;width:120.2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932815</wp:posOffset>
                </wp:positionV>
                <wp:extent cx="154495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5pt,73.45pt" to="541.15pt,73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1238885</wp:posOffset>
                </wp:positionV>
                <wp:extent cx="659701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97.55pt" to="541.15pt,97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2432685</wp:posOffset>
                </wp:positionV>
                <wp:extent cx="268605" cy="50609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506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.95pt;margin-top:191.55pt;width:21.15pt;height:3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2432050</wp:posOffset>
                </wp:positionV>
                <wp:extent cx="200025" cy="10223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.45pt;margin-top:191.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2432685</wp:posOffset>
                </wp:positionV>
                <wp:extent cx="5042535" cy="50609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535" cy="506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2.45pt;margin-top:191.55pt;width:397.05pt;height:3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2427605</wp:posOffset>
                </wp:positionV>
                <wp:extent cx="659701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191.15pt" to="541.15pt,191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1234440</wp:posOffset>
                </wp:positionV>
                <wp:extent cx="0" cy="171259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97.2pt" to="22.05pt,232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927735</wp:posOffset>
                </wp:positionV>
                <wp:extent cx="0" cy="201930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1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85pt,73.05pt" to="419.85pt,232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2942590</wp:posOffset>
                </wp:positionV>
                <wp:extent cx="687006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31.7pt" to="541.15pt,231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3726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43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37260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43.65pt" o:allowincell="f" strokecolor="#000000" strokeweight="0.72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 w:right="740"/>
        <w:spacing w:after="0" w:line="3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DANE O PRZEDMIOTACH OPODATKOWANIA PODLEGAJ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CYCH OPODATKOWANIU </w:t>
      </w:r>
      <w:r>
        <w:rPr>
          <w:rFonts w:ascii="Arial" w:cs="Arial" w:eastAsia="Arial" w:hAnsi="Arial"/>
          <w:sz w:val="24"/>
          <w:szCs w:val="24"/>
          <w:color w:val="auto"/>
        </w:rPr>
        <w:t>D.1. GRUNTY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-306705</wp:posOffset>
                </wp:positionV>
                <wp:extent cx="6852285" cy="57531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5753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95pt;margin-top:-24.1499pt;width:539.55pt;height:4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-306705</wp:posOffset>
                </wp:positionV>
                <wp:extent cx="6787515" cy="20256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.5pt;margin-top:-24.1499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-18415</wp:posOffset>
                </wp:positionV>
                <wp:extent cx="6787515" cy="17589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758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3.5pt;margin-top:-1.4499pt;width:534.45pt;height:13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8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Powierzchnia w m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  <w:vertAlign w:val="superscript"/>
        </w:rPr>
        <w:t>2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/ ha</w:t>
      </w:r>
      <w:r>
        <w:rPr>
          <w:rFonts w:ascii="Arial" w:cs="Arial" w:eastAsia="Arial" w:hAnsi="Arial"/>
          <w:sz w:val="18"/>
          <w:szCs w:val="18"/>
          <w:color w:val="auto"/>
          <w:vertAlign w:val="superscript"/>
        </w:rPr>
        <w:t>3)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prowadzeniem działalności gospodarczej, bez względu na sposób zakwalifikowania w ewidencji gruntów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2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</w:t>
            </w:r>
          </w:p>
        </w:tc>
      </w:tr>
      <w:tr>
        <w:trPr>
          <w:trHeight w:val="158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budynków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0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 wodami powierzchniowymi stojącymi lub wodami powierzchniowymi płynącymi jezior i zbiorników sztucznych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</w:tr>
      <w:tr>
        <w:trPr>
          <w:trHeight w:val="449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Pozostałe, w tym zajęte na prowadzenie odpłatnej statutowej działalności  pożytku publicznego przez organizacje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</w:tr>
      <w:tr>
        <w:trPr>
          <w:trHeight w:val="158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pożytku publicznego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5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500" w:right="21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Niezabudowane objęte obszarem rewitalizacji, o którym mowa w ustawie z dnia 9 października 2015 r. o rewitalizacji 34. (Dz. U. z 2018 r. poz. 1398, z pó źn. zm.), i położone na terenach, dla których miejscowy plan zagospo darowania przestrzennego przewiduje przeznaczenie pod zabudowę mieszkaniową, usługową albo zabudowę o przeznaczeniu mieszanym obejmującym wyłącznie te rodzaje zabudowy, jeżeli od dnia wejścia w życie tego planu w odniesieniu do tych gruntów upłyn ął okres 4 lat, a w tym czasie nie zakończono budowy zgodnie z przepisami prawa budowlanego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6852285" cy="3308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0.95pt;margin-top:0.8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480" w:right="440" w:hanging="402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D.1.1. INNE GRUNTY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D.1. Podać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</w:tr>
      <w:tr>
        <w:trPr>
          <w:trHeight w:val="5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Rodzaj przedmiotu opodatkowania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</w:tr>
      <w:tr>
        <w:trPr>
          <w:trHeight w:val="56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80" w:right="440" w:hanging="402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D.1.2. INNE GRUNTY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D.1. Podać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Rodzaj przedmiotu opodatkowania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</w:tr>
      <w:tr>
        <w:trPr>
          <w:trHeight w:val="56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7118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711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0.95pt;margin-top:0pt;width:539.55pt;height:5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both"/>
        <w:ind w:left="560" w:right="880" w:hanging="489"/>
        <w:spacing w:after="0" w:line="2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</w:t>
      </w:r>
      <w:r>
        <w:rPr>
          <w:rFonts w:ascii="Arial" w:cs="Arial" w:eastAsia="Arial" w:hAnsi="Arial"/>
          <w:sz w:val="16"/>
          <w:szCs w:val="16"/>
          <w:color w:val="auto"/>
        </w:rPr>
        <w:t>Do powierzchni użytkowej budynku lub jego części zalicza się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powierzchnię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mierzoną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wewnętrznej długości ścian na wszystkich kondygnacjach, z wyjątkiem powierzchni klatek schodowych oraz szybów dźwigowych; za kondygnację uważa się również garaże podziemne, piwnice, sutereny i poddasza użytkowe.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60" w:right="620" w:hanging="1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pomieszczeń lub ich części oraz część kondygnacji o wysokości w świetle od 1,40 m do 2,20 m zalicza się do powierzchni użytkowej budynku w 50%, a jeżeli wysokość jest mniejsza niż 1,40 m, powierzchnię tę pomija się.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użytkowa w m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Budynki mieszkalne - ogółem</w:t>
            </w: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3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prowadzeniem działalności gospodarczej oraz budynki mieszkalne lub ich części zajęte na prowadzenie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3"/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działalności gospodarczej - ogółem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3"/>
            <w:shd w:val="clear" w:color="auto" w:fill="D9D9D9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Zajęte na  prowadzenie działalności gospodarczej w zakresie obrotu kwalifikowanym materiałem siewnym - ogółem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5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337820</wp:posOffset>
                </wp:positionV>
                <wp:extent cx="155765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6.6pt" to="122.75pt,26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333375</wp:posOffset>
                </wp:positionV>
                <wp:extent cx="0" cy="22415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26.25pt" to="0.45pt,43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333375</wp:posOffset>
                </wp:positionV>
                <wp:extent cx="0" cy="2241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26.25pt" to="85.55pt,43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333375</wp:posOffset>
                </wp:positionV>
                <wp:extent cx="0" cy="22415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26.25pt" to="122.4pt,43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553085</wp:posOffset>
                </wp:positionV>
                <wp:extent cx="155765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43.55pt" to="122.75pt,43.5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udzielaniem świadczeń zdrowotnych w rozumieniu przepisów o działalno ści leczniczej, zajęte przez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podmioty udzielające tych świadczeń - ogółem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9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Pozostałe, w tym zajęte na prowadzenie odpłatnej statutowej działalności pożytku publicznego przez organizacje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pożytku publicznego - ogółem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4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-3392170</wp:posOffset>
                </wp:positionV>
                <wp:extent cx="0" cy="939927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99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267.0999pt" to="0.55pt,47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-3392170</wp:posOffset>
                </wp:positionV>
                <wp:extent cx="0" cy="939927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99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267.0999pt" to="540.8pt,473pt" o:allowincell="f" strokecolor="#000000" strokeweight="0.72pt"/>
            </w:pict>
          </mc:Fallback>
        </mc:AlternateConten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80" w:right="660" w:hanging="402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D.2.1. INNE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D.2.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 Rodzaj przedmiotu opodatkowania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80" w:right="660" w:hanging="402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D.2.2. INNE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D.2.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</w:tr>
      <w:tr>
        <w:trPr>
          <w:trHeight w:val="5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 Rodzaj przedmiotu opodatkowania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</w:tr>
      <w:tr>
        <w:trPr>
          <w:trHeight w:val="5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</w:tr>
      <w:tr>
        <w:trPr>
          <w:trHeight w:val="50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347345</wp:posOffset>
                </wp:positionV>
                <wp:extent cx="155765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35pt" to="541.05pt,2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342900</wp:posOffset>
                </wp:positionV>
                <wp:extent cx="0" cy="22352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7pt" to="418.8pt,44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342900</wp:posOffset>
                </wp:positionV>
                <wp:extent cx="0" cy="22352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7pt" to="503.85pt,44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342900</wp:posOffset>
                </wp:positionV>
                <wp:extent cx="0" cy="22352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7pt" to="540.7pt,44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561975</wp:posOffset>
                </wp:positionV>
                <wp:extent cx="155765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25pt" to="541.05pt,44.2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888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3" w:name="page4"/>
    <w:bookmarkEnd w:id="3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350520</wp:posOffset>
                </wp:positionV>
                <wp:extent cx="5315585" cy="37846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378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95pt;margin-top:27.6pt;width:418.55pt;height:2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359410</wp:posOffset>
                </wp:positionV>
                <wp:extent cx="4979035" cy="12636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03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4.95pt;margin-top:28.3pt;width:392.0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360045</wp:posOffset>
                </wp:positionV>
                <wp:extent cx="1527175" cy="3689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3689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20.25pt;margin-top:28.35pt;width:120.25pt;height:29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354965</wp:posOffset>
                </wp:positionV>
                <wp:extent cx="154559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5pt,27.95pt" to="541.2pt,27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732790</wp:posOffset>
                </wp:positionV>
                <wp:extent cx="659765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57.7pt" to="541.2pt,57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728345</wp:posOffset>
                </wp:positionV>
                <wp:extent cx="0" cy="40513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57.35pt" to="22.05pt,89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350520</wp:posOffset>
                </wp:positionV>
                <wp:extent cx="0" cy="78295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2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85pt,27.6pt" to="419.85pt,8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1129030</wp:posOffset>
                </wp:positionV>
                <wp:extent cx="687070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88.9pt" to="541.2pt,88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2640965</wp:posOffset>
                </wp:positionV>
                <wp:extent cx="687070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07.95pt" to="541.2pt,207.9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3355975</wp:posOffset>
                </wp:positionV>
                <wp:extent cx="687070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64.25pt" to="541.2pt,264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67157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71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9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4371975</wp:posOffset>
                </wp:positionV>
                <wp:extent cx="691134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44.25pt" to="544.4pt,344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4675505</wp:posOffset>
                </wp:positionV>
                <wp:extent cx="6870065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68.15pt" to="541.15pt,368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7590790</wp:posOffset>
                </wp:positionV>
                <wp:extent cx="687006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97.7pt" to="541.15pt,597.7pt" o:allowincell="f" strokecolor="#000000" strokeweight="1.4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965454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54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762.95pt" o:allowincell="f" strokecolor="#000000" strokeweight="0.7199pt"/>
            </w:pict>
          </mc:Fallback>
        </mc:AlternateConten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540" w:right="1760" w:hanging="467"/>
        <w:spacing w:after="0" w:line="2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D.3. BUDOWLE LUB ICH CZĘŚCI ZWIĄZANE Z PROWADZENIEM DZIAŁALNO ŚCI GOSPODARCZEJ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-309245</wp:posOffset>
                </wp:positionV>
                <wp:extent cx="6852285" cy="30480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0.95pt;margin-top:-24.3499pt;width:539.55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</wp:posOffset>
                </wp:positionV>
                <wp:extent cx="200025" cy="10223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3.45pt;margin-top:0.3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center"/>
        <w:ind w:left="8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Wartość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(po zaokrągleniu do pełnych złotych)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0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zł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Budowle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</w:tr>
      <w:tr>
        <w:trPr>
          <w:trHeight w:val="449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6852285" cy="32956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0.95pt;margin-top:0.7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80" w:right="580" w:hanging="402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D.3.1. INNE BUDOWLE LUB ICH CZĘŚCI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D.3.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</w:tr>
      <w:tr>
        <w:trPr>
          <w:trHeight w:val="44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80" w:right="580" w:hanging="402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D.3.2. INNE BUDOWLE LUB ICH CZĘŚCI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D.3.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</w:tr>
      <w:tr>
        <w:trPr>
          <w:trHeight w:val="45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0.95pt;margin-top:2.9pt;width:539.5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3.5pt;margin-top:3.1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360" w:hanging="290"/>
        <w:spacing w:after="0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Informację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 Liczba załączników ZIN-1</w:t>
            </w: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 Liczba załączników ZIN-2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67. Dołączono załącznik ZIN-3</w:t>
            </w:r>
          </w:p>
        </w:tc>
      </w:tr>
      <w:tr>
        <w:trPr>
          <w:trHeight w:val="3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ind w:left="86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tak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nie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F. DODATKOWE INFORMACJE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F nie jest obowiązkowe.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68.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  <w:tc>
          <w:tcPr>
            <w:tcW w:w="5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69. E-mail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70.</w:t>
            </w:r>
          </w:p>
        </w:tc>
        <w:tc>
          <w:tcPr>
            <w:tcW w:w="4920" w:type="dxa"/>
            <w:vAlign w:val="bottom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Inne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(np. określenie zdarzenia powodującego obowiązek złożenia informacji lub</w:t>
            </w: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korekty informacji)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0.95pt;margin-top:-0.0499pt;width:539.5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3514090</wp:posOffset>
                </wp:positionV>
                <wp:extent cx="268605" cy="178181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781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0.95pt;margin-top:276.7pt;width:21.15pt;height:14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3514090</wp:posOffset>
                </wp:positionV>
                <wp:extent cx="200025" cy="10223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3.45pt;margin-top:276.7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3514090</wp:posOffset>
                </wp:positionV>
                <wp:extent cx="6579235" cy="178181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1781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22.45pt;margin-top:276.7pt;width:518.05pt;height:14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3514090</wp:posOffset>
                </wp:positionV>
                <wp:extent cx="6515100" cy="10223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24.95pt;margin-top:276.7pt;width:513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3509645</wp:posOffset>
                </wp:positionV>
                <wp:extent cx="26352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76.35pt" to="21.7pt,276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3509645</wp:posOffset>
                </wp:positionV>
                <wp:extent cx="659701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276.35pt" to="541.15pt,276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3505200</wp:posOffset>
                </wp:positionV>
                <wp:extent cx="0" cy="179959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9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76pt" to="22.05pt,417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-20955</wp:posOffset>
                </wp:positionV>
                <wp:extent cx="0" cy="532574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1.6499pt" to="540.8pt,417.7pt" o:allowincell="f" strokecolor="#000000" strokeweight="0.72pt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0" w:right="240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highlight w:val="lightGray"/>
        </w:rPr>
        <w:t xml:space="preserve">G. PODPIS PODATNIKA (PODATNIKÓW) / OSOBY (OSÓB) REP REZENTUJĄCEJ PODATNIKA </w:t>
      </w:r>
      <w:r>
        <w:rPr>
          <w:rFonts w:ascii="Arial" w:cs="Arial" w:eastAsia="Arial" w:hAnsi="Arial"/>
          <w:sz w:val="24"/>
          <w:szCs w:val="24"/>
          <w:color w:val="auto"/>
        </w:rPr>
        <w:t>G.1. PODPIS PODATNIKA (1) / OSOBY REPREZENTUJ</w:t>
      </w:r>
      <w:r>
        <w:rPr>
          <w:rFonts w:ascii="Arial" w:cs="Arial" w:eastAsia="Arial" w:hAnsi="Arial"/>
          <w:sz w:val="24"/>
          <w:szCs w:val="24"/>
          <w:color w:val="auto"/>
        </w:rPr>
        <w:t>Ą</w:t>
      </w:r>
      <w:r>
        <w:rPr>
          <w:rFonts w:ascii="Arial" w:cs="Arial" w:eastAsia="Arial" w:hAnsi="Arial"/>
          <w:sz w:val="24"/>
          <w:szCs w:val="24"/>
          <w:color w:val="auto"/>
        </w:rPr>
        <w:t>CEJ PODATNIKA (1)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-216535</wp:posOffset>
                </wp:positionV>
                <wp:extent cx="6852285" cy="40449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044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0.95pt;margin-top:-17.0499pt;width:539.55pt;height:31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Dotyczy podatnika wskazanego w części C.1.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72.</w:t>
            </w:r>
          </w:p>
        </w:tc>
        <w:tc>
          <w:tcPr>
            <w:tcW w:w="49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74.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G.2. PODPIS PODATNIKA (2) / OSOBY REPREZENTUJĄCEJ PODATNIKA (2)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76.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78.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G.3. PODPIS PODATNIKA (3) / OSOBY REPREZENTUJ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CEJ PODATNIKA (3)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82.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0.95pt;margin-top:-0.0499pt;width:539.5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193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3.5pt;margin-top:-0.0499pt;width:534.4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83.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1784350</wp:posOffset>
                </wp:positionV>
                <wp:extent cx="155765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40.5pt" to="122.75pt,140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1779270</wp:posOffset>
                </wp:positionV>
                <wp:extent cx="0" cy="22415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40.1pt" to="0.45pt,157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1779270</wp:posOffset>
                </wp:positionV>
                <wp:extent cx="0" cy="22415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140.1pt" to="85.55pt,157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1779270</wp:posOffset>
                </wp:positionV>
                <wp:extent cx="0" cy="22415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40.1pt" to="122.4pt,157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1998980</wp:posOffset>
                </wp:positionV>
                <wp:extent cx="1557655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57.4pt" to="122.75pt,157.4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1686560</wp:posOffset>
                </wp:positionV>
                <wp:extent cx="687006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32.8pt" to="541.15pt,132.8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80"/>
          </w:cols>
          <w:pgMar w:left="540" w:top="490" w:right="4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4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80"/>
          </w:cols>
          <w:pgMar w:left="540" w:top="490" w:right="480" w:bottom="0" w:gutter="0" w:footer="0" w:header="0"/>
          <w:type w:val="continuous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681799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1.05pt" to="535.8pt,1.05pt" o:allowincell="f" strokecolor="#000000" strokeweight="1.44pt"/>
            </w:pict>
          </mc:Fallback>
        </mc:AlternateConten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840" w:right="460" w:hanging="360"/>
        <w:spacing w:after="0" w:line="239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spacing w:after="0" w:line="3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right="480" w:hanging="360"/>
        <w:spacing w:after="0" w:line="242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dla gruntów pod wodami powierzchniowymi stojącymi lub wodami powierzchniowymi płynącymi jezior i zbiorników sztucznych (z dokładnością do czterech miejsc po przecinku).</w:t>
      </w:r>
    </w:p>
    <w:p>
      <w:pPr>
        <w:spacing w:after="0" w:line="3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Niepotrzebne skreślić.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Pouczenie</w:t>
      </w:r>
    </w:p>
    <w:p>
      <w:pPr>
        <w:ind w:left="1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8364855</wp:posOffset>
                </wp:positionV>
                <wp:extent cx="155765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658.65pt" to="538.05pt,658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8359775</wp:posOffset>
                </wp:positionV>
                <wp:extent cx="0" cy="22415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8pt,658.25pt" to="415.8pt,67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8359775</wp:posOffset>
                </wp:positionV>
                <wp:extent cx="0" cy="22415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85pt,658.25pt" to="500.85pt,675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8359775</wp:posOffset>
                </wp:positionV>
                <wp:extent cx="0" cy="22415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7pt,658.25pt" to="537.7pt,67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8579485</wp:posOffset>
                </wp:positionV>
                <wp:extent cx="155765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675.55pt" to="538.05pt,675.5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580"/>
          </w:cols>
          <w:pgMar w:left="600" w:top="490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8820"/>
        <w:spacing w:after="0"/>
        <w:tabs>
          <w:tab w:leader="none" w:pos="10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5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sectPr>
      <w:pgSz w:w="11900" w:h="16840" w:orient="portrait"/>
      <w:cols w:equalWidth="0" w:num="1">
        <w:col w:w="10580"/>
      </w:cols>
      <w:pgMar w:left="600" w:top="490" w:right="7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upperLetter"/>
      <w:start w:val="5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2021-01-13T13:08:21Z</dcterms:created>
  <dcterms:modified xsi:type="dcterms:W3CDTF">2021-01-13T13:08:21Z</dcterms:modified>
</cp:coreProperties>
</file>