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C4" w:rsidRDefault="000C2B0C">
      <w:pPr>
        <w:spacing w:after="189" w:line="259" w:lineRule="auto"/>
        <w:ind w:left="58" w:firstLine="0"/>
        <w:jc w:val="left"/>
      </w:pPr>
      <w:r>
        <w:rPr>
          <w:sz w:val="30"/>
        </w:rPr>
        <w:t>Osiągnięte poziomy</w:t>
      </w:r>
    </w:p>
    <w:p w:rsidR="00DA501E" w:rsidRDefault="000C2B0C" w:rsidP="00DA501E">
      <w:pPr>
        <w:spacing w:after="211" w:line="360" w:lineRule="auto"/>
      </w:pPr>
      <w:r>
        <w:t xml:space="preserve">Zgodnie z ustawą z dnia 13 września 1996 r. o utrzymaniu czystości i porządku w gminach </w:t>
      </w:r>
      <w:r w:rsidR="00DA501E" w:rsidRPr="00264F82">
        <w:t>(Dz. U. z 2020 r. poz. 1439);</w:t>
      </w:r>
      <w:r w:rsidR="00DA501E">
        <w:t xml:space="preserve"> </w:t>
      </w:r>
    </w:p>
    <w:p w:rsidR="00975E52" w:rsidRDefault="000C2B0C">
      <w:pPr>
        <w:ind w:left="17"/>
      </w:pPr>
      <w:r>
        <w:t>GMINY SĄ OBOWIĄZANE OSIĄGNĄĆ DO DNIA 31 GRUDNIA 2020 r.:</w:t>
      </w:r>
    </w:p>
    <w:p w:rsidR="00F66FC4" w:rsidRDefault="000C2B0C">
      <w:pPr>
        <w:ind w:left="17"/>
      </w:pPr>
      <w:r>
        <w:t xml:space="preserve"> l) poziom recyklingu i przygotowania do ponownego użycia następujących frakcji odpadów komunalnych: papieru, metali, tworzyw sztucznych i szkła w »</w:t>
      </w:r>
      <w:proofErr w:type="spellStart"/>
      <w:r>
        <w:t>sokości</w:t>
      </w:r>
      <w:proofErr w:type="spellEnd"/>
      <w:r>
        <w:t xml:space="preserve"> co najmniej 50% wagowo;</w:t>
      </w:r>
    </w:p>
    <w:p w:rsidR="00F66FC4" w:rsidRDefault="000C2B0C">
      <w:pPr>
        <w:spacing w:after="281"/>
        <w:ind w:left="17"/>
      </w:pPr>
      <w:r>
        <w:t>2) poziom recyklingu, przygotowania do ponownego użycia i odzysku innymi metodami innych niż niebezpieczne odpadów budowlanych i rozbiórkowych stanowiących odpady komunalne w wysokości co najmniej 70% wagowo.</w:t>
      </w:r>
    </w:p>
    <w:p w:rsidR="00F66FC4" w:rsidRDefault="000C2B0C">
      <w:pPr>
        <w:spacing w:after="246" w:line="244" w:lineRule="auto"/>
        <w:ind w:left="14" w:firstLine="14"/>
        <w:jc w:val="left"/>
      </w:pPr>
      <w:r>
        <w:t>GMINY SĄ OBOWIĄZANE OGRANICZYĆ MASĘ ODPADÓW KOMUNALNYCH ULEGAJĄCYCH BIODEGRADACJI PRZEKAZYWANYCH DO SKŁADOWANIA: l) do dnia 16 lipca 2020 r. — do nie więcej niż 35% wagowo całkowitej masy odpadów komunalnych</w:t>
      </w:r>
      <w:r>
        <w:tab/>
        <w:t>ulegających</w:t>
      </w:r>
      <w:r>
        <w:tab/>
        <w:t>biodegradacji</w:t>
      </w:r>
      <w:r>
        <w:tab/>
        <w:t>przekazywanych</w:t>
      </w:r>
      <w:r>
        <w:tab/>
        <w:t>do</w:t>
      </w:r>
      <w:r>
        <w:tab/>
        <w:t>składowania — w stosunku do masy tych odpadów wytworzonych w 1995 r.</w:t>
      </w:r>
    </w:p>
    <w:p w:rsidR="00F66FC4" w:rsidRDefault="000C2B0C">
      <w:pPr>
        <w:ind w:left="17"/>
      </w:pPr>
      <w:r>
        <w:t>OSIĄGNIĘTE PRZEZ GMINĘ POZIOMY:</w:t>
      </w:r>
    </w:p>
    <w:p w:rsidR="00F66FC4" w:rsidRDefault="000C2B0C">
      <w:pPr>
        <w:spacing w:after="274"/>
        <w:ind w:left="17"/>
      </w:pPr>
      <w:r>
        <w:t>1. recyklingu i przygotowania do ponownego użycia następujących frakcji odpadów komunalnych: papieru, metali, tworzyw sztucznych i szkła:</w:t>
      </w:r>
    </w:p>
    <w:p w:rsidR="00F66FC4" w:rsidRDefault="000C2B0C">
      <w:pPr>
        <w:numPr>
          <w:ilvl w:val="0"/>
          <w:numId w:val="1"/>
        </w:numPr>
        <w:ind w:hanging="122"/>
      </w:pPr>
      <w:r>
        <w:t>2015 r. -</w:t>
      </w:r>
      <w:r w:rsidR="00406BF0">
        <w:t xml:space="preserve"> </w:t>
      </w:r>
      <w:r>
        <w:t>23,6 %</w:t>
      </w:r>
    </w:p>
    <w:p w:rsidR="00F66FC4" w:rsidRDefault="000C2B0C">
      <w:pPr>
        <w:numPr>
          <w:ilvl w:val="0"/>
          <w:numId w:val="1"/>
        </w:numPr>
        <w:ind w:hanging="122"/>
      </w:pPr>
      <w:r>
        <w:t>2016 r. -19,42 %</w:t>
      </w:r>
    </w:p>
    <w:p w:rsidR="00F66FC4" w:rsidRDefault="000C2B0C">
      <w:pPr>
        <w:numPr>
          <w:ilvl w:val="0"/>
          <w:numId w:val="1"/>
        </w:numPr>
        <w:spacing w:after="150" w:line="259" w:lineRule="auto"/>
        <w:ind w:hanging="122"/>
      </w:pPr>
      <w:r>
        <w:rPr>
          <w:rFonts w:ascii="Calibri" w:eastAsia="Calibri" w:hAnsi="Calibri" w:cs="Calibri"/>
        </w:rPr>
        <w:t>2017 r. -23,03 %</w:t>
      </w:r>
    </w:p>
    <w:p w:rsidR="00F66FC4" w:rsidRDefault="000C2B0C">
      <w:pPr>
        <w:spacing w:after="238"/>
        <w:ind w:left="17"/>
      </w:pPr>
      <w:r>
        <w:t xml:space="preserve">-2018 r.- </w:t>
      </w:r>
      <w:r w:rsidR="00975E52">
        <w:t xml:space="preserve"> </w:t>
      </w:r>
      <w:r>
        <w:t>31,83 %</w:t>
      </w:r>
    </w:p>
    <w:p w:rsidR="00790B28" w:rsidRDefault="00790B28">
      <w:pPr>
        <w:spacing w:after="238"/>
        <w:ind w:left="17"/>
      </w:pPr>
      <w:r>
        <w:t>- 2019 r.-</w:t>
      </w:r>
      <w:r w:rsidR="00975E52">
        <w:t xml:space="preserve"> </w:t>
      </w:r>
      <w:r>
        <w:t>40,36 %</w:t>
      </w:r>
    </w:p>
    <w:p w:rsidR="00790B28" w:rsidRDefault="00790B28">
      <w:pPr>
        <w:spacing w:after="238"/>
        <w:ind w:left="17"/>
      </w:pPr>
      <w:r>
        <w:t>- 2020 r.-</w:t>
      </w:r>
      <w:r w:rsidR="00975E52">
        <w:t xml:space="preserve"> </w:t>
      </w:r>
      <w:r>
        <w:t>50,86 %</w:t>
      </w:r>
    </w:p>
    <w:p w:rsidR="00F66FC4" w:rsidRDefault="000C2B0C">
      <w:pPr>
        <w:spacing w:after="259"/>
        <w:ind w:left="17"/>
      </w:pPr>
      <w:r>
        <w:t>2. recyklingu, przygotowania do ponownego użycia i odzysku innymi metodami innych niż niebezpieczne odpadów budowlanych i rozbiórkowych stanowiących odpady komunalne:</w:t>
      </w:r>
    </w:p>
    <w:p w:rsidR="00F66FC4" w:rsidRDefault="000C2B0C">
      <w:pPr>
        <w:numPr>
          <w:ilvl w:val="0"/>
          <w:numId w:val="2"/>
        </w:numPr>
        <w:spacing w:after="0" w:line="259" w:lineRule="auto"/>
        <w:ind w:left="151" w:hanging="137"/>
      </w:pPr>
      <w:r>
        <w:rPr>
          <w:sz w:val="22"/>
        </w:rPr>
        <w:t>2015 r. -</w:t>
      </w:r>
      <w:r w:rsidR="00975E52">
        <w:rPr>
          <w:sz w:val="22"/>
        </w:rPr>
        <w:t xml:space="preserve"> </w:t>
      </w:r>
      <w:r>
        <w:rPr>
          <w:sz w:val="22"/>
        </w:rPr>
        <w:t>70%</w:t>
      </w:r>
    </w:p>
    <w:p w:rsidR="00F66FC4" w:rsidRDefault="000C2B0C">
      <w:pPr>
        <w:numPr>
          <w:ilvl w:val="0"/>
          <w:numId w:val="2"/>
        </w:numPr>
        <w:ind w:left="151" w:hanging="137"/>
      </w:pPr>
      <w:r>
        <w:t>2016 r. -</w:t>
      </w:r>
      <w:r w:rsidR="00975E52">
        <w:t xml:space="preserve"> </w:t>
      </w:r>
      <w:r>
        <w:t>88 %</w:t>
      </w:r>
    </w:p>
    <w:p w:rsidR="00F66FC4" w:rsidRDefault="000C2B0C">
      <w:pPr>
        <w:numPr>
          <w:ilvl w:val="0"/>
          <w:numId w:val="2"/>
        </w:numPr>
        <w:spacing w:after="197"/>
        <w:ind w:left="151" w:hanging="137"/>
      </w:pPr>
      <w:r>
        <w:t>2017 r. -</w:t>
      </w:r>
      <w:r w:rsidR="00975E52">
        <w:t xml:space="preserve"> </w:t>
      </w:r>
      <w:r>
        <w:t>88 %</w:t>
      </w:r>
    </w:p>
    <w:p w:rsidR="00F66FC4" w:rsidRDefault="000C2B0C">
      <w:pPr>
        <w:numPr>
          <w:ilvl w:val="0"/>
          <w:numId w:val="2"/>
        </w:numPr>
        <w:spacing w:after="215"/>
        <w:ind w:left="151" w:hanging="137"/>
      </w:pPr>
      <w:r>
        <w:t xml:space="preserve">2018 r.- </w:t>
      </w:r>
      <w:r w:rsidR="00975E52">
        <w:t xml:space="preserve"> </w:t>
      </w:r>
      <w:r>
        <w:t>100 %</w:t>
      </w:r>
    </w:p>
    <w:p w:rsidR="00790B28" w:rsidRDefault="00790B28">
      <w:pPr>
        <w:numPr>
          <w:ilvl w:val="0"/>
          <w:numId w:val="2"/>
        </w:numPr>
        <w:spacing w:after="215"/>
        <w:ind w:left="151" w:hanging="137"/>
      </w:pPr>
      <w:r>
        <w:t xml:space="preserve">2019 r.- </w:t>
      </w:r>
      <w:r w:rsidR="00975E52">
        <w:t xml:space="preserve"> </w:t>
      </w:r>
      <w:r>
        <w:t>100 %</w:t>
      </w:r>
    </w:p>
    <w:p w:rsidR="00790B28" w:rsidRDefault="00790B28" w:rsidP="00790B28">
      <w:pPr>
        <w:spacing w:after="238"/>
      </w:pPr>
      <w:r>
        <w:t>- 2020 r.- 100 %</w:t>
      </w:r>
    </w:p>
    <w:p w:rsidR="00F66FC4" w:rsidRDefault="000C2B0C">
      <w:pPr>
        <w:spacing w:after="242"/>
        <w:ind w:left="17"/>
      </w:pPr>
      <w:r>
        <w:t>3. ograniczenia masy odpadów komunalnych ulegających biodegradacji przekazywanych do składowania:</w:t>
      </w:r>
    </w:p>
    <w:p w:rsidR="00F66FC4" w:rsidRDefault="000C2B0C">
      <w:pPr>
        <w:numPr>
          <w:ilvl w:val="0"/>
          <w:numId w:val="3"/>
        </w:numPr>
        <w:ind w:left="144" w:hanging="130"/>
      </w:pPr>
      <w:r>
        <w:t>2015 r. -</w:t>
      </w:r>
      <w:r w:rsidR="00975E52">
        <w:t xml:space="preserve"> </w:t>
      </w:r>
      <w:r>
        <w:t>7,03%</w:t>
      </w:r>
    </w:p>
    <w:p w:rsidR="00F66FC4" w:rsidRDefault="000C2B0C">
      <w:pPr>
        <w:numPr>
          <w:ilvl w:val="0"/>
          <w:numId w:val="3"/>
        </w:numPr>
        <w:ind w:left="144" w:hanging="130"/>
      </w:pPr>
      <w:r>
        <w:lastRenderedPageBreak/>
        <w:t>2016 r. -</w:t>
      </w:r>
      <w:r w:rsidR="00975E52">
        <w:t xml:space="preserve"> </w:t>
      </w:r>
      <w:r>
        <w:t>15,0%</w:t>
      </w:r>
    </w:p>
    <w:p w:rsidR="00F66FC4" w:rsidRDefault="000C2B0C">
      <w:pPr>
        <w:numPr>
          <w:ilvl w:val="0"/>
          <w:numId w:val="3"/>
        </w:numPr>
        <w:spacing w:after="230"/>
        <w:ind w:left="144" w:hanging="130"/>
      </w:pPr>
      <w:r>
        <w:t>2017 r. -</w:t>
      </w:r>
      <w:r w:rsidR="00975E52">
        <w:t xml:space="preserve"> </w:t>
      </w:r>
      <w:r>
        <w:t>12,70%</w:t>
      </w:r>
    </w:p>
    <w:p w:rsidR="00F66FC4" w:rsidRDefault="000C2B0C">
      <w:pPr>
        <w:numPr>
          <w:ilvl w:val="0"/>
          <w:numId w:val="3"/>
        </w:numPr>
        <w:spacing w:after="190"/>
        <w:ind w:left="144" w:hanging="130"/>
      </w:pPr>
      <w:r>
        <w:t xml:space="preserve">2018 r.- </w:t>
      </w:r>
      <w:r w:rsidR="00975E52">
        <w:t xml:space="preserve"> </w:t>
      </w:r>
      <w:r>
        <w:t>25,09 %</w:t>
      </w:r>
    </w:p>
    <w:p w:rsidR="00790B28" w:rsidRDefault="00790B28" w:rsidP="00790B28">
      <w:pPr>
        <w:numPr>
          <w:ilvl w:val="0"/>
          <w:numId w:val="3"/>
        </w:numPr>
        <w:spacing w:after="215"/>
        <w:ind w:hanging="137"/>
      </w:pPr>
      <w:r>
        <w:t xml:space="preserve">2019 r.- </w:t>
      </w:r>
      <w:r w:rsidR="00975E52">
        <w:t xml:space="preserve"> </w:t>
      </w:r>
      <w:r>
        <w:t>25,68 %</w:t>
      </w:r>
    </w:p>
    <w:p w:rsidR="00790B28" w:rsidRDefault="00790B28" w:rsidP="00790B28">
      <w:pPr>
        <w:spacing w:after="238"/>
      </w:pPr>
      <w:r>
        <w:t>- 2020 r.-</w:t>
      </w:r>
      <w:r w:rsidR="00975E52">
        <w:t xml:space="preserve"> </w:t>
      </w:r>
      <w:r>
        <w:t xml:space="preserve"> 30,17 %</w:t>
      </w:r>
    </w:p>
    <w:p w:rsidR="00790B28" w:rsidRDefault="00790B28" w:rsidP="00790B28">
      <w:pPr>
        <w:spacing w:after="190"/>
        <w:ind w:left="144" w:firstLine="0"/>
      </w:pPr>
    </w:p>
    <w:p w:rsidR="00F66FC4" w:rsidRDefault="000C2B0C" w:rsidP="000C2B0C">
      <w:pPr>
        <w:spacing w:line="456" w:lineRule="auto"/>
        <w:ind w:left="5317" w:right="1511" w:firstLine="0"/>
      </w:pPr>
      <w:r>
        <w:t>Sporządził: Krzysztof Sola</w:t>
      </w:r>
    </w:p>
    <w:sectPr w:rsidR="00F66FC4" w:rsidSect="00500335">
      <w:pgSz w:w="11900" w:h="16820"/>
      <w:pgMar w:top="1440" w:right="1662" w:bottom="993" w:left="145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27735"/>
    <w:multiLevelType w:val="hybridMultilevel"/>
    <w:tmpl w:val="DDBCFB46"/>
    <w:lvl w:ilvl="0" w:tplc="5A48F2F0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D2C2C8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08559E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EC2776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3AF408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40F9BA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CADFD2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F6E10C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80872A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7A72B9"/>
    <w:multiLevelType w:val="hybridMultilevel"/>
    <w:tmpl w:val="0C603C00"/>
    <w:lvl w:ilvl="0" w:tplc="34F619A2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45853F2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A83B9E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605A3C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180372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B4AF54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50A828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B056F0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DE9CB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455691"/>
    <w:multiLevelType w:val="hybridMultilevel"/>
    <w:tmpl w:val="969C7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02E0B"/>
    <w:multiLevelType w:val="hybridMultilevel"/>
    <w:tmpl w:val="479A5666"/>
    <w:lvl w:ilvl="0" w:tplc="167ACB42">
      <w:start w:val="1"/>
      <w:numFmt w:val="bullet"/>
      <w:lvlText w:val="-"/>
      <w:lvlJc w:val="left"/>
      <w:pPr>
        <w:ind w:left="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780148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0A0CDE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D6E83A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6C2E06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8A93C2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D2156E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940F34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4AB9A4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66FC4"/>
    <w:rsid w:val="000C2B0C"/>
    <w:rsid w:val="00406BF0"/>
    <w:rsid w:val="00500335"/>
    <w:rsid w:val="00790B28"/>
    <w:rsid w:val="00975E52"/>
    <w:rsid w:val="00C61155"/>
    <w:rsid w:val="00DA501E"/>
    <w:rsid w:val="00F66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155"/>
    <w:pPr>
      <w:spacing w:after="12" w:line="248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KM_C224e-20211216113402</vt:lpstr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KM_C224e-20211216113402</dc:title>
  <dc:subject/>
  <dc:creator>Adam Pokora</dc:creator>
  <cp:keywords/>
  <cp:lastModifiedBy>Sola</cp:lastModifiedBy>
  <cp:revision>7</cp:revision>
  <cp:lastPrinted>2021-12-16T09:05:00Z</cp:lastPrinted>
  <dcterms:created xsi:type="dcterms:W3CDTF">2021-12-16T08:47:00Z</dcterms:created>
  <dcterms:modified xsi:type="dcterms:W3CDTF">2021-12-16T09:20:00Z</dcterms:modified>
</cp:coreProperties>
</file>