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Elektronicznie podpisany przez: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26 kwietnia 2022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4878705</wp:posOffset>
            </wp:positionH>
            <wp:positionV relativeFrom="paragraph">
              <wp:posOffset>635</wp:posOffset>
            </wp:positionV>
            <wp:extent cx="691515" cy="233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>U c h w a</w:t>
      </w: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 xml:space="preserve"> a Nr IV / 74 / 2022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 xml:space="preserve"> Łodzi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auto"/>
        </w:rPr>
        <w:t>z dnia 26 kwietnia 2022 roku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sprawie opinii o sprawozdaniu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za 2021 rok.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6" w:firstLine="708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 art. 13 pkt 5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związku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19 ust. 2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(tekst jednolity z 2019 roku, poz. 2137 ze zmianami), po rozpoznaniu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Wójta Gminy Skomlin sprawozdania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2020 rok,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46" w:hanging="246"/>
        <w:spacing w:after="0"/>
        <w:tabs>
          <w:tab w:leader="none" w:pos="246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Łodzi: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tbl>
      <w:tblPr>
        <w:tblLayout w:type="fixed"/>
        <w:tblInd w:w="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9"/>
              </w:rPr>
              <w:t>przewodniczący</w:t>
            </w:r>
          </w:p>
        </w:tc>
      </w:tr>
      <w:tr>
        <w:trPr>
          <w:trHeight w:val="435"/>
        </w:trPr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  <w:tr>
        <w:trPr>
          <w:trHeight w:val="435"/>
        </w:trPr>
        <w:tc>
          <w:tcPr>
            <w:tcW w:w="2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Bogusław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Wenus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</w:tbl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uchwala, co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następuje: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8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Opiniuje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sprawozdanie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za 2021 rok wraz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informacją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stanie mienia Gminy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objaśnieniami,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uwagami zawartymi w uzasadnieniu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jc w:val="center"/>
        <w:ind w:right="-5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6" w:firstLine="708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Wypełniając obowiązek nałożony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art. 267 ust. 3 ustawy z dnia 27 sierpnia 2009 roku o finansach publicznych (tekst jednolity Dz.U. z 2021 roku, poz. 305) Wójt Gminy Skomlin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przedłożył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sprawozdanie roczne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za 2021 rok. Sprawozdanie to zgodnie z art. 13 pkt 5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podlega zaopiniowaniu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regionalną izbę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obrachunkową.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 wydał opinię </w:t>
      </w:r>
      <w:r>
        <w:rPr>
          <w:rFonts w:ascii="Tahoma" w:cs="Tahoma" w:eastAsia="Tahoma" w:hAnsi="Tahoma"/>
          <w:sz w:val="24"/>
          <w:szCs w:val="24"/>
          <w:color w:val="auto"/>
        </w:rPr>
        <w:t>w przedmiotowej sprawie 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dokumenty: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366" w:hanging="366"/>
        <w:spacing w:after="0" w:line="375" w:lineRule="auto"/>
        <w:tabs>
          <w:tab w:leader="none" w:pos="3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sprawozdania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 sporządzone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rozporządzenia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Ministra Finansów z dnia 9 stycznia 2018 rok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sprawozdawczości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(tekst jednolity Dz.U. z 2020 roku, poz.1564 ze zmianami)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rozporządzenie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Ministra Finansów, Funduszy i Polityki Regionalnej z dnia 17 grudnia 2020 r. w sprawie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sprawozdań</w:t>
      </w:r>
    </w:p>
    <w:p>
      <w:pPr>
        <w:sectPr>
          <w:pgSz w:w="11900" w:h="16838" w:orient="portrait"/>
          <w:cols w:equalWidth="0" w:num="1">
            <w:col w:w="9646"/>
          </w:cols>
          <w:pgMar w:left="1134" w:top="306" w:right="1126" w:bottom="993" w:gutter="0" w:footer="0" w:header="0"/>
        </w:sectPr>
      </w:pPr>
    </w:p>
    <w:bookmarkStart w:id="1" w:name="page2"/>
    <w:bookmarkEnd w:id="1"/>
    <w:p>
      <w:pPr>
        <w:ind w:left="95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366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jednostek sektora finansów publicznych w zakresie operacji finansowych (Dz.U. z 2020 r. poz. 2396);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66" w:hanging="366"/>
        <w:spacing w:after="0"/>
        <w:tabs>
          <w:tab w:leader="none" w:pos="3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Sprawozdanie opisowe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2021 rok;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left="366" w:hanging="356"/>
        <w:spacing w:after="0" w:line="384" w:lineRule="auto"/>
        <w:tabs>
          <w:tab w:leader="none" w:pos="3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color w:val="auto"/>
        </w:rPr>
        <w:t>Uchwałę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 Gminy Skomlin w sprawie uchwalenia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2021 rok wraz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zarządzeniami zmieniającymi budżet,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które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wpłynęły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Ponadto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 rozpatrzył załączoną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sprawozdania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2021 rok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informację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stanie mienia Gminy Skomlin.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informacja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uwzględnia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art. 267 ust. 1 pkt 3 ustawy o finansach publicznych.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 analizy zgromadzonych dokumentów,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 ustalił,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sprawozdania statystyczne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sporządzone zostały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zgodnie z wymogami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wynikającymi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powyższych rozporządzeń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Ministra Finansów. Dane w nich zawarte, w zakresie kwot planowanych,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korelują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danymi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budżetowej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 zmianach. Sprawozdanie opisowe z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zawiera dane liczbowe zgodne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sprawozdaniami statystycznymi.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 ogółem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zrealizowano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21.990.013,14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(99,85% planu), natomiast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ogółem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kwocie 20.165.639,77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(86,08% planu).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wykonano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17.772.256,14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(96,47% planu), a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kwocie 16.887.836,13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(92,35% planu).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powyższego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koniec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została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zachowana zasada, o której mowa w art. 242 ust. 2 ustawy o finansach publicznych, bowiem wykonane 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 są wyższe, aniżeli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wykonane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bieżące.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6"/>
        <w:spacing w:after="0" w:line="365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Dochody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majątkowe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zrealizowano w kwocie 4.217.757,00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co stanowi 117,10% planu, a wydatki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majątkowe ukształtowały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poziomie 3.277.803,64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tj.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63,78%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założonego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planu</w:t>
      </w:r>
      <w:r>
        <w:rPr>
          <w:rFonts w:ascii="Tahoma" w:cs="Tahoma" w:eastAsia="Tahoma" w:hAnsi="Tahoma"/>
          <w:sz w:val="23"/>
          <w:szCs w:val="23"/>
          <w:color w:val="auto"/>
        </w:rPr>
        <w:t>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analizy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 materiałów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sprawozdawczych wynika,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taki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poziom wykonania wydatków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majątkowych wpłynęło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przede wszystkim niezrealizowanie przez organ wykonawczy zadania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ujętego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dziale 700 – gospodarka mieszkaniowa, </w:t>
      </w:r>
      <w:r>
        <w:rPr>
          <w:rFonts w:ascii="Tahoma" w:cs="Tahoma" w:eastAsia="Tahoma" w:hAnsi="Tahoma"/>
          <w:sz w:val="24"/>
          <w:szCs w:val="24"/>
          <w:color w:val="auto"/>
        </w:rPr>
        <w:t>rozdział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70005 – gospodarka gruntami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nieruchomościami,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pn. „Termomodernizacja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budynków komunalnych” (plan 946.971,00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wykonanie 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zł)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niewydatkowania </w:t>
      </w:r>
      <w:r>
        <w:rPr>
          <w:rFonts w:ascii="Tahoma" w:cs="Tahoma" w:eastAsia="Tahoma" w:hAnsi="Tahoma"/>
          <w:sz w:val="24"/>
          <w:szCs w:val="24"/>
          <w:color w:val="auto"/>
        </w:rPr>
        <w:t>środków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zaplanowanych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realizację przedsięwzięcia ujętego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dziale 900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-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gospodarka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komunalna i ochrona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środowiska, rozdział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90026 -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pozostałe działania związane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</w:t>
      </w:r>
      <w:r>
        <w:rPr>
          <w:rFonts w:ascii="Tahoma" w:cs="Tahoma" w:eastAsia="Tahoma" w:hAnsi="Tahoma"/>
          <w:sz w:val="24"/>
          <w:szCs w:val="24"/>
          <w:color w:val="auto"/>
        </w:rPr>
        <w:t>gospodarką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odpadami, pn. „Rekultywacja wysypiska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śmieci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Skomlinie” (plan 350.000,00</w:t>
      </w:r>
    </w:p>
    <w:p>
      <w:pPr>
        <w:sectPr>
          <w:pgSz w:w="11900" w:h="16838" w:orient="portrait"/>
          <w:cols w:equalWidth="0" w:num="1">
            <w:col w:w="9646"/>
          </w:cols>
          <w:pgMar w:left="1134" w:top="690" w:right="1126" w:bottom="462" w:gutter="0" w:footer="0" w:header="0"/>
        </w:sectPr>
      </w:pPr>
    </w:p>
    <w:bookmarkStart w:id="2" w:name="page3"/>
    <w:bookmarkEnd w:id="2"/>
    <w:p>
      <w:pPr>
        <w:ind w:left="9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wykonanie 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zł).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W przypadku zadania inwestycyjnego pn. „Termomodernizacja budynków komunalnych” organ wykonawczy 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przedłożonym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sprawozdaniu nie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wskazał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przyczyn niezrealizowania zadania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wskazując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jedynie,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że 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>„realizację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 xml:space="preserve"> tego zadania planuje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 xml:space="preserve"> się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 xml:space="preserve"> w roku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 xml:space="preserve"> następnym”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.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Odnośnie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niewykonania w 2021 roku wydatków zaplanowanych na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realizację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wieloletniego zadania pod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nazwą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„Rekultywacja wysypiska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śmieci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 Skomlinie” 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złożonym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sprawozdaniu organ wykonawczy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wskazał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jedynie,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iż 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>„wydłużono</w:t>
      </w:r>
      <w:r>
        <w:rPr>
          <w:rFonts w:ascii="Tahoma" w:cs="Tahoma" w:eastAsia="Tahoma" w:hAnsi="Tahoma"/>
          <w:sz w:val="24"/>
          <w:szCs w:val="24"/>
          <w:i w:val="1"/>
          <w:iCs w:val="1"/>
          <w:u w:val="single" w:color="auto"/>
          <w:color w:val="auto"/>
        </w:rPr>
        <w:t xml:space="preserve"> termin realizacji zadania (…) o dwa lata”.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36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Ponadto stwierdzono,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zadanie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ujęte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dziale 900 – gospodarka komunalna i ochrona </w:t>
      </w:r>
      <w:r>
        <w:rPr>
          <w:rFonts w:ascii="Tahoma" w:cs="Tahoma" w:eastAsia="Tahoma" w:hAnsi="Tahoma"/>
          <w:sz w:val="24"/>
          <w:szCs w:val="24"/>
          <w:color w:val="auto"/>
        </w:rPr>
        <w:t>środowiska, rozdział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90001 – gospodarka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ściekowa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ochrona wód - zadanie pn. „Remont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(odnowa) drogi powiatowej nr 4511E Skomlin-Wróblew” zrealizowane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zostało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minimalnym stopniu (plan 457.000,00,00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wykonanie 5.441,52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zł).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złożonym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przez Wójta Gminy sprawozdaniu z wykonania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budżetu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Gminy nie wskazano przyczyn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niepełnej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realizacji ww. zadania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right="40" w:firstLine="709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Dług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Gminy Skomlin wskazany w sprawozdaniu Rb-Z o stanie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zobowiązań według tytułów dłużnych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poręczeń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gwarancji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31 grudnia 2021 roku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ukształtował się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poziomie 6.501.648,00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Kwota ta jest ni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sza o 1.629.844,00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od sumy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ń </w:t>
      </w:r>
      <w:r>
        <w:rPr>
          <w:rFonts w:ascii="Tahoma" w:cs="Tahoma" w:eastAsia="Tahoma" w:hAnsi="Tahoma"/>
          <w:sz w:val="24"/>
          <w:szCs w:val="24"/>
          <w:color w:val="auto"/>
        </w:rPr>
        <w:t>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ugoterminowych wykazanych przez jednostk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dzie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31.12.2020 roku.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Zobowiązania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obejmują zaciągnięte długoterminowe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kredyty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pożyczki.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analizowanym okresie sprawozdawczym Gmina 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udzielała poręczeń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gwarancji. Na koniec 2021 roku w badanej jednostce 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wystąpiły zobowiązania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wymagalne.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Niniejsza opinia oparta jest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wyłącznie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wynikach analizy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</w:t>
      </w:r>
      <w:r>
        <w:rPr>
          <w:rFonts w:ascii="Tahoma" w:cs="Tahoma" w:eastAsia="Tahoma" w:hAnsi="Tahoma"/>
          <w:sz w:val="24"/>
          <w:szCs w:val="24"/>
          <w:color w:val="auto"/>
        </w:rPr>
        <w:t>jednostkę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dokumentów i dotyczy jedynie formalno - prawnych aspektów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Zatem 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może być uważana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równoznaczną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wszechstronną oceną prawidłowości całokształtu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gospodarki finansowej Gminy.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podjętej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uchwale 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dokonał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oceny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celowości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wydatkowania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środków budżetu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badanej jednostki w zakresie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zadań własnych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ani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gospodarności wykonujących budżet.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Ocena w tym zakresie, stosownie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obowiązujących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przepisów,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należy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właściwości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Rady.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right="40" w:firstLine="708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wyrażonej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niniejszej uchwale, na podstawie art. 20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pełnego Składu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Kolegium Izby w terminie 14 dni od 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doręczenia uchwały.</w:t>
      </w:r>
    </w:p>
    <w:sectPr>
      <w:pgSz w:w="11900" w:h="16838" w:orient="portrait"/>
      <w:cols w:equalWidth="0" w:num="1">
        <w:col w:w="9680"/>
      </w:cols>
      <w:pgMar w:left="1140" w:top="690" w:right="1086" w:bottom="99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lowerLetter"/>
      <w:start w:val="2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2022-04-28T10:06:50Z</dcterms:created>
  <dcterms:modified xsi:type="dcterms:W3CDTF">2022-04-28T10:06:50Z</dcterms:modified>
</cp:coreProperties>
</file>