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XLIX/297/2023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Skomlin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wymagań, jakie powinien spełniać przedsiębiorca ubiegający się o uzyskanie zezwolenia na opróżnianie zbiorników bezodpływowych lub osadników w instalacjach przydomowych oczyszczalni ścieków i transportu nieczystości ciekłych na terenie gminy Skomlin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 ustawy z 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 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2519, 2797, 1549; z 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877) oraz §1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Klimatu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Środowiska z 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 sprawie szczegółowego sposobu określania wymagań, jakie powinien spełniać przedsiębiorca ubiegający się o uzyskanie zezwolenia w zakresie opróżniania zbiorników bezodpływowych lub osadników w instalacjach przydomowych oczyszczalni ścieków i transportu nieczystości ciekłych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322),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wymagania, jakie powinien spełniać przedsiębiorca ubiegający się o uzyskanie zezwolenia na prowadzenie działalności w zakresie opróżniania zbiorników bezodpływowych lub osadników w instalacjach przydomowych oczyszczalni ścieków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nieczystości ciekłych.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Przedsiębiorca ubiegający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uzyskanie zezwolenia na prowadzenie działalności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 i transportu nieczystości ciekłych na terenie gminy Skomlin powinien spełniać następujące wymagania: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zakresie wyposażenia technicznego pojazdów asenizacyjnych przeznaczonych do świadczenia usług: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pojazdy powinny spełniać kryteria określone w rozporządzeniu Ministra Infrastruktury z 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 sprawie wymagań dla pojazdów asenizacyjnych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 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1617),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pojazdy asenizacyjne powinny posiadać aktualne badania techniczne, potwierdzone wpisem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dowodzie rejestracyjnym pojazdu oraz być oznakowane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czytelny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widoczny poprzez umieszczenie na nich nazwy, adresu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numeru telefonu przedsiębiorcy,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pojazdy powinny być wyposażone w środki techniczne umożliwiające uprzątnięcie zanieczyszczeń powstałych podczas 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zakresie wyposażenia technicznego bazy transportowej: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baza transportowa powinna posiadać zabezpieczenie przed dostępem osób postronnych,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baza transportowa powinna posiadać miejsce do mycia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dezynfekcji pojazdów asenizacyjnych wraz ze specjalistycznym sprzętem do mycia oraz miejsca postojowe lub garażowe, dostosowane do ilości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wielkości pojazdów oraz pozostałych urządzeń specjalistycznych,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posiadać zaplecze techniczne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wyznaczone miejsce umożliwiające wykonanie drobnych napraw oraz konserwacji pojazdów,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usytuowanie miejsc postoju, mycia pojazdów powinno spełniać wymogi wynikające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sanitarnych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 środowiska oraz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stanowić uciążliwości dla osób trzecich,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przypadku, gdy przedsiębiorca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posiada bazy transportowej lub baza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spełnia wymagań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a) do d) przedsiębiorca zobowiązany jest udokumentować prawo do korzystania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bazy transportowej należącej do innego podmiotu prowadzącego działalność w tym zakresie poprzez przedłożenie stosownych umów;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zakresie zabiegów sanitarnych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porządkowych związanych ze świadczonymi usługami: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mycie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dezynfekcja pojazdów asenizacyjnych powinny odbywać się zgodnie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wymogami §10 rozporządzenia Ministra Infrastruktury z 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 sprawie wymagań dla pojazdów asenizacyjnych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1617),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świadczenie usług w zakresie 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nieczystości ciekłych powinno odbywać się w sposób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powodujący zagrożenia dla zdrowia i życia mieszkańców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powodujący zanieczyszczenia środowiska;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zakresie miejsc przekazywania nieczystości ciekłych: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nieczystości ciekłe pochodzące z 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 znajdujących się na terenie gminy Skomlin powinny być przekazane do stacji zlewnych,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przedsiębiorca winien udokumentować gotowość odbioru nieczystości ciekłych przez stację zlewną,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przedsiębiorca zobowiązany jest do dostarczania nieczystości ciekłych wyłącznie do stacji zlewnych spełniających wymagania określone w rozporządzeniu Ministra Infrastruktury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warunków wprowadzania nieczystości ciekłych do stacji zlewnych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XXV/145/2013 Rady Gminy Skomlin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wymagań, jakie powinien spełniać przedsiębiorca ubiegający się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uzyskanie zezwolenia na prowadzenie działalności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opróżniania zbiorników bezodpływowych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nieczystości ciekłych na terenie Gminy Skomlin (Dz. Urz. Woj. Łódzk.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1782).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Skomlin.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Łódzkiego  i 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Teresa Kozica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3B295C62-7F6D-4D27-9420-9883C61A1D0B.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Skomlin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XLIX/297/2023 z dnia 30 maja 2023 r.</dc:title>
  <dc:subject>w sprawie określenia wymagań, jakie powinien spełniać przedsiębiorca ubiegający się o^uzyskanie zezwolenia na opróżnianie zbiorników bezodpływowych lub osadników w^instalacjach przydomowych oczyszczalni ścieków i^transportu nieczystości ciekłych na terenie gminy Skomlin</dc:subject>
  <dc:creator>A.POKORA</dc:creator>
  <cp:lastModifiedBy>A.POKORA</cp:lastModifiedBy>
  <cp:revision>1</cp:revision>
  <dcterms:created xsi:type="dcterms:W3CDTF">2023-06-12T09:56:44Z</dcterms:created>
  <dcterms:modified xsi:type="dcterms:W3CDTF">2023-06-12T09:56:44Z</dcterms:modified>
  <cp:category>Akt prawny</cp:category>
</cp:coreProperties>
</file>