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LI/306/2023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Skomlin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lipca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zasad udzielania i rozmiaru obniżek tygodniowego obowiązkowego wymiaru godzin zajęć dydaktycznych, wychowawczych i opiekuńczych nauczycielom, którym powierzono stanowisko kierownicze w placówkach oświatowych dla których Gmina Skomlin jest organem prowadzącym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 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40, 572) oraz art. 42 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 i 7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w związku z 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91d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 dnia 26 stycznia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Karta Nauczyciela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984)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Nauczycielom, którym powierzono stanowiska kierownicze w placówkach oświatowych dla których Gmina Skomlin jest organem prowadzącym ustala się obniżony tygodniowy obowiązkowy wymiar godzin zajęć dydaktycznych, wychowawczych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opiekuńczych w zależności od liczby oddziałów funkcjonujących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placówce,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poniższą tabelą: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15"/>
        <w:gridCol w:w="433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Rodzaj stanowiska kierowniczego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Tygodniowa liczba godzin obowiązkowego wymiaru zajęć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Dyrektor przedszkola liczącego: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- do 6 oddziałów,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- powyżej 6 oddziałów.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Dyrektor szkoły liczącej: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- do 16 oddziałów,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- powyżej 16 oddziałów.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Wicedyrektor szkoły liczącej: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- do 16 oddziałów,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- powyżej 16 oddziałów.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Traci moc uchwała nr XXXIX/230/2022 Rady Gminy Skomlin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określenia zasad udzielania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rozmiaru obniżek tygodniowego obowiązkowego wymiaru godzin zajęć dydaktycznych, wychowawczych i opiekuńczych nauczycielom, którym powierzono stanowisko kierownicze w placówkach oświatowych dla których Gmina Skomlin jest organem prowadzącym (Dz. Urz. Woj. Łódzk.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4694).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 uchwały powierza się Wójtowi Gminy Skomlin.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podlega ogłoszeniu w Dzienniku Urzędowym Województwa Łódzkiego i 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września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Jarosław Żółtaszek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53C9D406-CB99-4CD0-9985-3071C2F8A5A8.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Skomlin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LI/306/2023 z dnia 28 lipca 2023 r.</dc:title>
  <dc:subject>w sprawie określenia zasad udzielania i^rozmiaru obniżek tygodniowego obowiązkowego wymiaru godzin zajęć dydaktycznych, wychowawczych i^opiekuńczych nauczycielom, którym powierzono stanowisko kierownicze w^placówkach oświatowych dla których Gmina Skomlin jest organem prowadzącym</dc:subject>
  <dc:creator>A.POKORA</dc:creator>
  <cp:lastModifiedBy>A.POKORA</cp:lastModifiedBy>
  <cp:revision>1</cp:revision>
  <dcterms:created xsi:type="dcterms:W3CDTF">2023-08-07T13:48:38Z</dcterms:created>
  <dcterms:modified xsi:type="dcterms:W3CDTF">2023-08-07T13:48:38Z</dcterms:modified>
  <cp:category>Akt prawny</cp:category>
</cp:coreProperties>
</file>